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FC8C3D" w14:textId="77777777" w:rsidR="009538C9" w:rsidRDefault="001C1455">
      <w:pPr>
        <w:pStyle w:val="11"/>
        <w:spacing w:after="480" w:line="262" w:lineRule="auto"/>
        <w:ind w:firstLine="0"/>
        <w:jc w:val="center"/>
      </w:pPr>
      <w:r>
        <w:rPr>
          <w:b/>
          <w:bCs/>
        </w:rPr>
        <w:t>Изменения,</w:t>
      </w:r>
      <w:r>
        <w:rPr>
          <w:b/>
          <w:bCs/>
        </w:rPr>
        <w:br/>
        <w:t>вносимые в Прейскурант № 10-01 «Тарифы на перевозки</w:t>
      </w:r>
      <w:r>
        <w:rPr>
          <w:b/>
          <w:bCs/>
        </w:rPr>
        <w:br/>
        <w:t>грузов и услуги инфраструктуры, выполняемые российскими</w:t>
      </w:r>
      <w:r>
        <w:rPr>
          <w:b/>
          <w:bCs/>
        </w:rPr>
        <w:br/>
        <w:t>железными дорогами» (Тарифное руководство № 1, части 1 и 2),</w:t>
      </w:r>
      <w:r>
        <w:rPr>
          <w:b/>
          <w:bCs/>
        </w:rPr>
        <w:br/>
      </w:r>
      <w:r>
        <w:rPr>
          <w:b/>
          <w:bCs/>
        </w:rPr>
        <w:t>утвержденный постановлением Федеральной энергетической комиссии</w:t>
      </w:r>
      <w:r>
        <w:rPr>
          <w:b/>
          <w:bCs/>
        </w:rPr>
        <w:br/>
        <w:t>Российской Федерации от 17 июня 2003 года</w:t>
      </w:r>
      <w:r>
        <w:rPr>
          <w:b/>
          <w:bCs/>
        </w:rPr>
        <w:br/>
        <w:t>№ 47-т/5</w:t>
      </w:r>
    </w:p>
    <w:p w14:paraId="039CF2CE" w14:textId="77777777" w:rsidR="009538C9" w:rsidRDefault="001C1455">
      <w:pPr>
        <w:pStyle w:val="11"/>
        <w:numPr>
          <w:ilvl w:val="0"/>
          <w:numId w:val="1"/>
        </w:numPr>
        <w:tabs>
          <w:tab w:val="left" w:pos="966"/>
        </w:tabs>
        <w:spacing w:line="396" w:lineRule="auto"/>
        <w:ind w:firstLine="780"/>
        <w:jc w:val="both"/>
      </w:pPr>
      <w:r>
        <w:t xml:space="preserve">. Изложить подпункты 2.7.2. и 2.7.3. пункта 2.7. раздела 2 части I Прейскуранта № 10-01 «Тарифы на перевозки грузов и услуги инфраструктуры, </w:t>
      </w:r>
      <w:r>
        <w:t>выполняемые российскими железными дорогами», утвержденного постановлением Федеральной энергетической комиссии Российской Федерации от 17 июня 2003 года № 47-т/5 (далее — Прейскурант № 10-01), в следующей редакции:</w:t>
      </w:r>
    </w:p>
    <w:p w14:paraId="371B78DE" w14:textId="77777777" w:rsidR="009538C9" w:rsidRDefault="001C1455">
      <w:pPr>
        <w:pStyle w:val="11"/>
        <w:numPr>
          <w:ilvl w:val="0"/>
          <w:numId w:val="1"/>
        </w:numPr>
        <w:tabs>
          <w:tab w:val="left" w:pos="980"/>
        </w:tabs>
        <w:spacing w:line="396" w:lineRule="auto"/>
        <w:ind w:firstLine="780"/>
        <w:jc w:val="both"/>
      </w:pPr>
      <w:r>
        <w:t xml:space="preserve">2.7.2. Плата за перевозку грузов сборной </w:t>
      </w:r>
      <w:proofErr w:type="spellStart"/>
      <w:r>
        <w:t>п</w:t>
      </w:r>
      <w:r>
        <w:t>овагонной</w:t>
      </w:r>
      <w:proofErr w:type="spellEnd"/>
      <w:r>
        <w:t xml:space="preserve"> отправкой в универсальном вагоне общего парка определяется за общую массу груза в вагоне в порядке, указанном в подпункте 2.6.1 пункта 2.6 настоящего Тарифного руководства по тарифным схемам:</w:t>
      </w:r>
    </w:p>
    <w:p w14:paraId="33F8A0AF" w14:textId="77777777" w:rsidR="009538C9" w:rsidRDefault="001C1455">
      <w:pPr>
        <w:pStyle w:val="11"/>
        <w:numPr>
          <w:ilvl w:val="0"/>
          <w:numId w:val="1"/>
        </w:numPr>
        <w:tabs>
          <w:tab w:val="left" w:pos="1663"/>
        </w:tabs>
        <w:spacing w:line="396" w:lineRule="auto"/>
        <w:ind w:firstLine="780"/>
        <w:jc w:val="both"/>
      </w:pPr>
      <w:r>
        <w:t>№ № 8, 25(1), В1 - на платформе;</w:t>
      </w:r>
    </w:p>
    <w:p w14:paraId="643930B7" w14:textId="77777777" w:rsidR="009538C9" w:rsidRDefault="001C1455">
      <w:pPr>
        <w:pStyle w:val="11"/>
        <w:numPr>
          <w:ilvl w:val="0"/>
          <w:numId w:val="1"/>
        </w:numPr>
        <w:tabs>
          <w:tab w:val="left" w:pos="1663"/>
        </w:tabs>
        <w:spacing w:line="396" w:lineRule="auto"/>
        <w:ind w:firstLine="780"/>
        <w:jc w:val="both"/>
      </w:pPr>
      <w:r>
        <w:t>№ № И1, ВЗ - в крытом</w:t>
      </w:r>
      <w:r>
        <w:t xml:space="preserve"> вагоне;</w:t>
      </w:r>
    </w:p>
    <w:p w14:paraId="010EBFD7" w14:textId="77777777" w:rsidR="009538C9" w:rsidRDefault="001C1455">
      <w:pPr>
        <w:pStyle w:val="11"/>
        <w:numPr>
          <w:ilvl w:val="0"/>
          <w:numId w:val="1"/>
        </w:numPr>
        <w:tabs>
          <w:tab w:val="left" w:pos="932"/>
        </w:tabs>
        <w:spacing w:line="396" w:lineRule="auto"/>
        <w:ind w:firstLine="780"/>
        <w:jc w:val="both"/>
      </w:pPr>
      <w:r>
        <w:t>№ № 8, 25(1) или 25(2) или 25(4) в зависимости от модели вагона, В4 - в полувагоне.</w:t>
      </w:r>
    </w:p>
    <w:p w14:paraId="2DE2490A" w14:textId="77777777" w:rsidR="009538C9" w:rsidRDefault="001C1455">
      <w:pPr>
        <w:pStyle w:val="11"/>
        <w:spacing w:line="396" w:lineRule="auto"/>
        <w:ind w:firstLine="760"/>
      </w:pPr>
      <w:r>
        <w:t>Плата по тарифным схемам № № И1, 8 определяется:</w:t>
      </w:r>
    </w:p>
    <w:p w14:paraId="5D18C55F" w14:textId="77777777" w:rsidR="009538C9" w:rsidRDefault="001C1455">
      <w:pPr>
        <w:pStyle w:val="11"/>
        <w:numPr>
          <w:ilvl w:val="0"/>
          <w:numId w:val="1"/>
        </w:numPr>
        <w:tabs>
          <w:tab w:val="left" w:pos="937"/>
        </w:tabs>
        <w:spacing w:after="620" w:line="379" w:lineRule="auto"/>
        <w:ind w:firstLine="780"/>
        <w:jc w:val="both"/>
        <w:rPr>
          <w:sz w:val="42"/>
          <w:szCs w:val="42"/>
        </w:rPr>
      </w:pPr>
      <w:r>
        <w:t xml:space="preserve">при перевозке в составе сборной </w:t>
      </w:r>
      <w:proofErr w:type="spellStart"/>
      <w:r>
        <w:t>повагонной</w:t>
      </w:r>
      <w:proofErr w:type="spellEnd"/>
      <w:r>
        <w:t xml:space="preserve"> отправки грузов первого и второго тарифных классов, а также грузов трет</w:t>
      </w:r>
      <w:r>
        <w:t xml:space="preserve">ьего тарифного класса, за исключением грузов, относящихся к позициям ЕТСНГ 072, 092-094, 121-122, 131-133, 312-324, 331-333, 351, 371, 381, 391, 401, 411-412, 414-418, 451, 454, </w:t>
      </w:r>
      <w:r>
        <w:rPr>
          <w:rFonts w:ascii="Arial" w:eastAsia="Arial" w:hAnsi="Arial" w:cs="Arial"/>
          <w:sz w:val="42"/>
          <w:szCs w:val="42"/>
          <w:lang w:val="en-US" w:eastAsia="en-US" w:bidi="en-US"/>
        </w:rPr>
        <w:t>MIIIIIIIIIIIIHIII</w:t>
      </w:r>
    </w:p>
    <w:p w14:paraId="1A58B075" w14:textId="77777777" w:rsidR="009538C9" w:rsidRDefault="001C1455">
      <w:pPr>
        <w:pStyle w:val="11"/>
        <w:spacing w:line="396" w:lineRule="auto"/>
        <w:ind w:firstLine="0"/>
        <w:jc w:val="both"/>
      </w:pPr>
      <w:r>
        <w:t xml:space="preserve">461-462, 464-467, 471-473, 475, 481, 483-489, 515, 591-594, </w:t>
      </w:r>
      <w:r>
        <w:t xml:space="preserve">693, 711-758, по правилам для грузов второго тарифного класса с коэффициентом 1,03 без применения коэффициентов таблицы № 4 и примечаний к ней приложения 3 к разделу 2 настоящего Тарифного руководства с применением поправочных коэффициентов, приведенных в </w:t>
      </w:r>
      <w:r>
        <w:t xml:space="preserve">таблице № 5 приложения 4 к разделу 2 настоящего Тарифного руководства, и без применения исключительных тарифов для данных грузов, за исключением случаев, когда одинаковый исключительный тариф должен быть применен при перевозке в данном подвижном составе </w:t>
      </w:r>
      <w:r>
        <w:lastRenderedPageBreak/>
        <w:t>ка</w:t>
      </w:r>
      <w:r>
        <w:t xml:space="preserve">ждого из грузов, из которых сформирована сборная </w:t>
      </w:r>
      <w:proofErr w:type="spellStart"/>
      <w:r>
        <w:t>повагонная</w:t>
      </w:r>
      <w:proofErr w:type="spellEnd"/>
      <w:r>
        <w:t xml:space="preserve"> отправка;</w:t>
      </w:r>
    </w:p>
    <w:p w14:paraId="577639B1" w14:textId="77777777" w:rsidR="009538C9" w:rsidRDefault="001C1455">
      <w:pPr>
        <w:pStyle w:val="11"/>
        <w:numPr>
          <w:ilvl w:val="0"/>
          <w:numId w:val="1"/>
        </w:numPr>
        <w:tabs>
          <w:tab w:val="left" w:pos="942"/>
        </w:tabs>
        <w:spacing w:line="396" w:lineRule="auto"/>
        <w:ind w:firstLine="800"/>
        <w:jc w:val="both"/>
      </w:pPr>
      <w:r>
        <w:t xml:space="preserve">при перевозке в составе сборной </w:t>
      </w:r>
      <w:proofErr w:type="spellStart"/>
      <w:r>
        <w:t>повагонной</w:t>
      </w:r>
      <w:proofErr w:type="spellEnd"/>
      <w:r>
        <w:t xml:space="preserve"> отправки грузов третьего тарифного класса, относящихся к позициям ЕТСНГ 072, 092-094, 121-122, 131-133, 312-324, 331-333, 351, 371, 381, 391, 4</w:t>
      </w:r>
      <w:r>
        <w:t>01, 411-412, 414-418, 451, 454, 461-462, 464-467, 471-473, 475, 481, 483-489, 515, 591-594, 693, 711-758, по наивысшему тарифу перевозимого груза в составе сборной отправки с применением коэффициентов таблицы № 4 и примечаний к ней приложения 3 к разделу 2</w:t>
      </w:r>
      <w:r>
        <w:t xml:space="preserve"> настоящего Тарифного руководства и поправочных коэффициентов, приведенных в таблице № 5 приложения 4 к разделу 2 настоящего Тарифного руководства, и без применения исключительных тарифов для данных грузов, за исключением случаев, когда одинаковый исключит</w:t>
      </w:r>
      <w:r>
        <w:t xml:space="preserve">ельный тариф должен быть применен при перевозке в данном подвижном составе каждого из грузов, из которых сформирована сборная </w:t>
      </w:r>
      <w:proofErr w:type="spellStart"/>
      <w:r>
        <w:t>повагонная</w:t>
      </w:r>
      <w:proofErr w:type="spellEnd"/>
      <w:r>
        <w:t xml:space="preserve"> отправка.</w:t>
      </w:r>
    </w:p>
    <w:p w14:paraId="6D901630" w14:textId="77777777" w:rsidR="009538C9" w:rsidRDefault="001C1455">
      <w:pPr>
        <w:pStyle w:val="11"/>
        <w:spacing w:line="396" w:lineRule="auto"/>
        <w:ind w:firstLine="800"/>
        <w:jc w:val="both"/>
      </w:pPr>
      <w:r>
        <w:t xml:space="preserve">Плата по тарифным схемам № № В1, ВЗ, В4 определяется независимо от тарифного класса и массы </w:t>
      </w:r>
      <w:r>
        <w:t>перевозимого груза по расчетным таблицам, приведенным в части 2 настоящего Тарифного руководства.</w:t>
      </w:r>
    </w:p>
    <w:p w14:paraId="4BB015F0" w14:textId="77777777" w:rsidR="009538C9" w:rsidRDefault="001C1455">
      <w:pPr>
        <w:pStyle w:val="11"/>
        <w:spacing w:line="396" w:lineRule="auto"/>
        <w:ind w:firstLine="800"/>
        <w:jc w:val="both"/>
      </w:pPr>
      <w:r>
        <w:t xml:space="preserve">2.7.3. Плата за перевозку грузов сборной </w:t>
      </w:r>
      <w:proofErr w:type="spellStart"/>
      <w:r>
        <w:t>повагонной</w:t>
      </w:r>
      <w:proofErr w:type="spellEnd"/>
      <w:r>
        <w:t xml:space="preserve"> отправкой в универсальном собственном (арендованном) вагоне определяется за общую массу груза в </w:t>
      </w:r>
      <w:r>
        <w:t>вагоне, указанную в перевозочном документе по тарифной схеме №8:</w:t>
      </w:r>
    </w:p>
    <w:p w14:paraId="3D46849C" w14:textId="77777777" w:rsidR="009538C9" w:rsidRDefault="001C1455">
      <w:pPr>
        <w:pStyle w:val="11"/>
        <w:numPr>
          <w:ilvl w:val="0"/>
          <w:numId w:val="2"/>
        </w:numPr>
        <w:tabs>
          <w:tab w:val="left" w:pos="956"/>
        </w:tabs>
        <w:spacing w:line="396" w:lineRule="auto"/>
        <w:ind w:firstLine="800"/>
        <w:jc w:val="both"/>
      </w:pPr>
      <w:r>
        <w:t xml:space="preserve">при перевозке в составе сборной </w:t>
      </w:r>
      <w:proofErr w:type="spellStart"/>
      <w:r>
        <w:t>повагонной</w:t>
      </w:r>
      <w:proofErr w:type="spellEnd"/>
      <w:r>
        <w:t xml:space="preserve"> отправки грузов первого и второго тарифных классов, а также грузов третьего тарифного класса, за исключением грузов, относящихся к позициям ЕТСНГ 07</w:t>
      </w:r>
      <w:r>
        <w:t>2, 092-094, 121-122, 131-133, 312-324, 331-333, 351, 371, 381, 391, 401, 411-412, 414-418, 451, 454, 461-462, 464-467, 471-473, 475, 481, 483-489, 515, 591-594, 693, 711-758, по правилам для грузов второго тарифного класса с коэффициентом 1,03 без применен</w:t>
      </w:r>
      <w:r>
        <w:t>ия коэффициентов таблицы № 4 и примечаний к ней приложения 3 к разделу 2 настоящего Тарифного руководства с применением поправочных коэффициентов, приведенных в таблице № 5 приложения 4 к разделу 2 настоящего Тарифного руководства, и без применения исключи</w:t>
      </w:r>
      <w:r>
        <w:t xml:space="preserve">тельных тарифов для данных грузов, за исключением случаев, когда одинаковый исключительный тариф должен быть применен при перевозке в данном подвижном составе каждого из грузов, из которых сформирована сборная </w:t>
      </w:r>
      <w:proofErr w:type="spellStart"/>
      <w:r>
        <w:t>повагонная</w:t>
      </w:r>
      <w:proofErr w:type="spellEnd"/>
      <w:r>
        <w:t xml:space="preserve"> отправка;</w:t>
      </w:r>
    </w:p>
    <w:p w14:paraId="555A2824" w14:textId="77777777" w:rsidR="009538C9" w:rsidRDefault="001C1455">
      <w:pPr>
        <w:pStyle w:val="11"/>
        <w:numPr>
          <w:ilvl w:val="0"/>
          <w:numId w:val="2"/>
        </w:numPr>
        <w:tabs>
          <w:tab w:val="left" w:pos="1004"/>
        </w:tabs>
        <w:spacing w:line="396" w:lineRule="auto"/>
        <w:ind w:firstLine="800"/>
        <w:jc w:val="both"/>
      </w:pPr>
      <w:r>
        <w:lastRenderedPageBreak/>
        <w:t>при перевозке в составе с</w:t>
      </w:r>
      <w:r>
        <w:t xml:space="preserve">борной </w:t>
      </w:r>
      <w:proofErr w:type="spellStart"/>
      <w:r>
        <w:t>повагонной</w:t>
      </w:r>
      <w:proofErr w:type="spellEnd"/>
      <w:r>
        <w:t xml:space="preserve"> отправки грузов третьего тарифного класса, относящихся к позициям ЕТСНГ 072, 092-094, 121-122, 131-133, 312-324, 331-333, 351, 371, 381, 391, 401, 411-412, 414-418, 451, 454, 461-462, 464-467, 471-473, 475, 481, 483-489, 515, 591-594, 693</w:t>
      </w:r>
      <w:r>
        <w:t>, 711-758, по наивысшему тарифу перевозимого груза в составе сборной отправки с применением коэффициентов таблицы № 4 и примечаний к ней приложения 3 к разделу 2 настоящего Тарифного руководства и поправочных коэффициентов, приведенных в таблице № 5 прилож</w:t>
      </w:r>
      <w:r>
        <w:t>ения 4 к разделу 2 настоящего Тарифного руководства, и без применения исключительных тарифов для данных грузов, за исключением случаев, когда одинаковый исключительный тариф должен быть применен при перевозке в данном подвижном составе каждого из грузов, и</w:t>
      </w:r>
      <w:r>
        <w:t xml:space="preserve">з которых сформирована сборная </w:t>
      </w:r>
      <w:proofErr w:type="spellStart"/>
      <w:r>
        <w:t>повагонная</w:t>
      </w:r>
      <w:proofErr w:type="spellEnd"/>
      <w:r>
        <w:t xml:space="preserve"> отправка.».</w:t>
      </w:r>
    </w:p>
    <w:p w14:paraId="7EC2D440" w14:textId="77777777" w:rsidR="009538C9" w:rsidRDefault="001C1455">
      <w:pPr>
        <w:pStyle w:val="11"/>
        <w:spacing w:line="396" w:lineRule="auto"/>
        <w:ind w:firstLine="800"/>
        <w:jc w:val="both"/>
      </w:pPr>
      <w:r>
        <w:t>2. Изложить подпункт 2.8.4. пункта 2.8. раздела 2 части I Прейскуранта № 10-01 в следующей редакции:</w:t>
      </w:r>
    </w:p>
    <w:p w14:paraId="1355A007" w14:textId="77777777" w:rsidR="009538C9" w:rsidRDefault="001C1455">
      <w:pPr>
        <w:pStyle w:val="11"/>
        <w:spacing w:line="396" w:lineRule="auto"/>
        <w:ind w:firstLine="800"/>
        <w:jc w:val="both"/>
      </w:pPr>
      <w:r>
        <w:t xml:space="preserve">«2.8.4. Плата за перевозку сборной </w:t>
      </w:r>
      <w:proofErr w:type="spellStart"/>
      <w:r>
        <w:t>повагонной</w:t>
      </w:r>
      <w:proofErr w:type="spellEnd"/>
      <w:r>
        <w:t xml:space="preserve"> отправкой в специализированном вагоне (в багажных и дру</w:t>
      </w:r>
      <w:r>
        <w:t>гих вагонах, в том числе пассажирского парка, крытом для легковесных грузов) грузов, относящихся к разным позициям ЕТСНГ, по одному перевозочному документу определяется по правилам подпунктов 2.8.1 - 2.8.3 настоящего Тарифного руководства:</w:t>
      </w:r>
    </w:p>
    <w:p w14:paraId="56E8DAEC" w14:textId="77777777" w:rsidR="009538C9" w:rsidRDefault="001C1455">
      <w:pPr>
        <w:pStyle w:val="11"/>
        <w:numPr>
          <w:ilvl w:val="0"/>
          <w:numId w:val="3"/>
        </w:numPr>
        <w:tabs>
          <w:tab w:val="left" w:pos="951"/>
        </w:tabs>
        <w:ind w:firstLine="840"/>
        <w:jc w:val="both"/>
      </w:pPr>
      <w:r>
        <w:t xml:space="preserve">при перевозке в </w:t>
      </w:r>
      <w:r>
        <w:t xml:space="preserve">составе сборной </w:t>
      </w:r>
      <w:proofErr w:type="spellStart"/>
      <w:r>
        <w:t>повагонной</w:t>
      </w:r>
      <w:proofErr w:type="spellEnd"/>
      <w:r>
        <w:t xml:space="preserve"> отправки грузов первого и второго тарифных классов, а также грузов третьего тарифного класса, за исключением грузов, относящихся к позициям ЕТСНГ 072, 092-094, 121-122, 131-133, 312-324, 331-333, 351, 371, 381, 391, 401, 411-412,</w:t>
      </w:r>
      <w:r>
        <w:t xml:space="preserve"> 414-418, 451, 454, 461-462, 464-467, 471-473, 475, 481, 483-489, 515, 591-594, 693, 711-758, по правилам для грузов второго тарифного класса с коэффициентом 1,03 без применения коэффициентов таблицы № 4 и примечаний к ней приложения 3 к разделу 2 настояще</w:t>
      </w:r>
      <w:r>
        <w:t>го Тарифного руководства с применением поправочных коэффициентов, приведенных в таблице № 5 приложения 4 к разделу 2 настоящего Тарифного руководства, и без применения исключительных тарифов для данных грузов, за исключением случаев, когда одинаковый исклю</w:t>
      </w:r>
      <w:r>
        <w:t xml:space="preserve">чительный тариф должен быть применен при перевозке в данном подвижном составе каждого из грузов, из которых сформирована сборная </w:t>
      </w:r>
      <w:proofErr w:type="spellStart"/>
      <w:r>
        <w:t>повагонная</w:t>
      </w:r>
      <w:proofErr w:type="spellEnd"/>
      <w:r>
        <w:t xml:space="preserve"> отправка;</w:t>
      </w:r>
    </w:p>
    <w:p w14:paraId="3E237A48" w14:textId="77777777" w:rsidR="009538C9" w:rsidRDefault="001C1455">
      <w:pPr>
        <w:pStyle w:val="11"/>
        <w:numPr>
          <w:ilvl w:val="0"/>
          <w:numId w:val="3"/>
        </w:numPr>
        <w:tabs>
          <w:tab w:val="left" w:pos="946"/>
        </w:tabs>
        <w:ind w:firstLine="840"/>
        <w:jc w:val="both"/>
      </w:pPr>
      <w:r>
        <w:lastRenderedPageBreak/>
        <w:t xml:space="preserve">при перевозке в составе сборной </w:t>
      </w:r>
      <w:proofErr w:type="spellStart"/>
      <w:r>
        <w:t>повагонной</w:t>
      </w:r>
      <w:proofErr w:type="spellEnd"/>
      <w:r>
        <w:t xml:space="preserve"> отправки грузов третьего тарифного класса, относящихся к позици</w:t>
      </w:r>
      <w:r>
        <w:t>ям ЕТСНГ 072, 092-094, 121-122, 131-133, 312-324, 331-333, 351, 371, 381, 391, 401, 411-412, 414-418, 451, 454, 461-462, 464-467, 471-473, 475, 481, 483-489, 515, 591-594, 693, 711-758, по наивысшему тарифу перевозимого груза в составе сборной отправки с п</w:t>
      </w:r>
      <w:r>
        <w:t>рименением коэффициентов таблицы № 4 и примечаний к ней приложения 3 к разделу 2 настоящего Тарифного руководства и поправочных коэффициентов, приведенных в таблице № 5 приложения 4 к разделу 2 настоящего Тарифного руководства, и без применения исключитель</w:t>
      </w:r>
      <w:r>
        <w:t xml:space="preserve">ных тарифов для данных грузов, за исключением случаев, когда одинаковый исключительный тариф должен быть применен при перевозке в данном подвижном составе каждого из грузов, из которых сформирована сборная </w:t>
      </w:r>
      <w:proofErr w:type="spellStart"/>
      <w:r>
        <w:t>повагонная</w:t>
      </w:r>
      <w:proofErr w:type="spellEnd"/>
      <w:r>
        <w:t xml:space="preserve"> отправка.</w:t>
      </w:r>
    </w:p>
    <w:p w14:paraId="7217013B" w14:textId="77777777" w:rsidR="009538C9" w:rsidRDefault="001C1455">
      <w:pPr>
        <w:pStyle w:val="11"/>
        <w:ind w:firstLine="840"/>
        <w:jc w:val="both"/>
      </w:pPr>
      <w:r>
        <w:t>При указанных перевозках в гр</w:t>
      </w:r>
      <w:r>
        <w:t xml:space="preserve">афе «Наименование груза» перевозочного документа указывается «Сборная </w:t>
      </w:r>
      <w:proofErr w:type="spellStart"/>
      <w:r>
        <w:t>повагонная</w:t>
      </w:r>
      <w:proofErr w:type="spellEnd"/>
      <w:r>
        <w:t xml:space="preserve"> отправка, перечень грузов прилагается», а в графе «Тарифные отметки» в строке «Вид отправки» проставляется отметка «ВО-</w:t>
      </w:r>
      <w:proofErr w:type="spellStart"/>
      <w:r>
        <w:t>Сб</w:t>
      </w:r>
      <w:proofErr w:type="spellEnd"/>
      <w:r>
        <w:t>» (</w:t>
      </w:r>
      <w:proofErr w:type="spellStart"/>
      <w:r>
        <w:t>повагонная</w:t>
      </w:r>
      <w:proofErr w:type="spellEnd"/>
      <w:r>
        <w:t xml:space="preserve"> отправка сборная).».</w:t>
      </w:r>
    </w:p>
    <w:p w14:paraId="779735E8" w14:textId="77777777" w:rsidR="009538C9" w:rsidRDefault="001C1455">
      <w:pPr>
        <w:pStyle w:val="11"/>
        <w:ind w:firstLine="840"/>
        <w:jc w:val="both"/>
      </w:pPr>
      <w:r>
        <w:t>3. Изложить подпунк</w:t>
      </w:r>
      <w:r>
        <w:t>т 2.10.4. пункта 2.10. раздела 2 части I Прейскуранта № 10-01 в следующей редакции:</w:t>
      </w:r>
    </w:p>
    <w:p w14:paraId="7EFC00AF" w14:textId="77777777" w:rsidR="009538C9" w:rsidRDefault="001C1455">
      <w:pPr>
        <w:pStyle w:val="11"/>
        <w:ind w:firstLine="840"/>
        <w:jc w:val="both"/>
      </w:pPr>
      <w:r>
        <w:t xml:space="preserve">«2.10.4. Плата за перевозку в специализированных изотермических вагонах по одному перевозочному документу грузов, относящихся к разным кодам ЕТСНГ (сборная </w:t>
      </w:r>
      <w:proofErr w:type="spellStart"/>
      <w:r>
        <w:t>повагонная</w:t>
      </w:r>
      <w:proofErr w:type="spellEnd"/>
      <w:r>
        <w:t xml:space="preserve"> отпра</w:t>
      </w:r>
      <w:r>
        <w:t>вка), определяется по правилам подпунктов 2.10.1 - 2.10.3 настоящего пункта:</w:t>
      </w:r>
    </w:p>
    <w:p w14:paraId="24B34013" w14:textId="77777777" w:rsidR="009538C9" w:rsidRDefault="001C1455">
      <w:pPr>
        <w:pStyle w:val="11"/>
        <w:ind w:firstLine="840"/>
        <w:jc w:val="both"/>
      </w:pPr>
      <w:r>
        <w:t xml:space="preserve">- при перевозке в составе сборной </w:t>
      </w:r>
      <w:proofErr w:type="spellStart"/>
      <w:r>
        <w:t>повагонной</w:t>
      </w:r>
      <w:proofErr w:type="spellEnd"/>
      <w:r>
        <w:t xml:space="preserve"> отправки грузов первого и второго тарифных классов, а также грузов третьего тарифного класса, за исключением грузов, относящихся к поз</w:t>
      </w:r>
      <w:r>
        <w:t>ициям ЕТСНГ 072, 092-094, 121-122, 131-133, 312-324, 331-333, 351, 371, 381, 391, 401, 411-412, 414-418, 451, 454, 461-462, 464-467, 471-473, 475, 481, 483-489, 515, 591-594, 693, 711-758, по правилам для грузов второго тарифного класса с коэффициентом 1,0</w:t>
      </w:r>
      <w:r>
        <w:t>3 без применения коэффициентов таблицы № 4 и примечаний к ней приложения 3 к разделу 2 настоящего Тарифного руководства и без применения исключительных тарифов для данных грузов, за исключением случаев, когда одинаковый исключительный тариф должен быть при</w:t>
      </w:r>
      <w:r>
        <w:t xml:space="preserve">менен при перевозке в данном подвижном составе каждого из грузов, из </w:t>
      </w:r>
      <w:r>
        <w:lastRenderedPageBreak/>
        <w:t xml:space="preserve">которых сформирована сборная </w:t>
      </w:r>
      <w:proofErr w:type="spellStart"/>
      <w:r>
        <w:t>повагонная</w:t>
      </w:r>
      <w:proofErr w:type="spellEnd"/>
      <w:r>
        <w:t xml:space="preserve"> отправка;</w:t>
      </w:r>
    </w:p>
    <w:p w14:paraId="0BADCE2E" w14:textId="77777777" w:rsidR="009538C9" w:rsidRDefault="001C1455">
      <w:pPr>
        <w:pStyle w:val="11"/>
        <w:ind w:firstLine="840"/>
        <w:jc w:val="both"/>
        <w:sectPr w:rsidR="009538C9">
          <w:headerReference w:type="default" r:id="rId7"/>
          <w:footerReference w:type="default" r:id="rId8"/>
          <w:pgSz w:w="11900" w:h="16840"/>
          <w:pgMar w:top="1049" w:right="557" w:bottom="787" w:left="1013" w:header="0" w:footer="3" w:gutter="0"/>
          <w:cols w:space="720"/>
          <w:noEndnote/>
          <w:docGrid w:linePitch="360"/>
        </w:sectPr>
      </w:pPr>
      <w:r>
        <w:t xml:space="preserve">- при перевозке в составе сборной </w:t>
      </w:r>
      <w:proofErr w:type="spellStart"/>
      <w:r>
        <w:t>повагонной</w:t>
      </w:r>
      <w:proofErr w:type="spellEnd"/>
      <w:r>
        <w:t xml:space="preserve"> отправки грузов третьего тарифного класса, относящихся к позициям ЕТСНГ 072, 092-094, 121-122, 131-133, 312-324, 331-333, 351, 371, 381, 391, 401, 411-412, 414-418, 451, 454, 461-462, 464-467, 471-473, 475, 481,</w:t>
      </w:r>
      <w:r>
        <w:t xml:space="preserve"> 483-489, 515, 591-594, 693, 711-758, по наивысшему тарифу перевозимого груза в составе сборной </w:t>
      </w:r>
      <w:proofErr w:type="spellStart"/>
      <w:r>
        <w:t>повагонной</w:t>
      </w:r>
      <w:proofErr w:type="spellEnd"/>
      <w:r>
        <w:t xml:space="preserve"> отправки с применением коэффициентов таблицы № 4 и примечаний к ней </w:t>
      </w:r>
    </w:p>
    <w:p w14:paraId="25CB73CF" w14:textId="77777777" w:rsidR="009538C9" w:rsidRDefault="001C1455">
      <w:pPr>
        <w:pStyle w:val="11"/>
        <w:ind w:firstLine="0"/>
        <w:jc w:val="both"/>
      </w:pPr>
      <w:r>
        <w:t>приложения 3 к разделу 2 настоящего Тарифного руководства без применения исключи</w:t>
      </w:r>
      <w:r>
        <w:t xml:space="preserve">тельных тарифов для данных грузов, за исключением случаев, когда одинаковый исключительный тариф должен быть применен при перевозке в данном подвижном составе каждого из грузов, из которых сформирована сборная </w:t>
      </w:r>
      <w:proofErr w:type="spellStart"/>
      <w:r>
        <w:t>повагонная</w:t>
      </w:r>
      <w:proofErr w:type="spellEnd"/>
      <w:r>
        <w:t xml:space="preserve"> отправка.</w:t>
      </w:r>
    </w:p>
    <w:p w14:paraId="09268F6A" w14:textId="77777777" w:rsidR="009538C9" w:rsidRDefault="001C1455">
      <w:pPr>
        <w:pStyle w:val="11"/>
        <w:spacing w:line="398" w:lineRule="auto"/>
        <w:ind w:firstLine="840"/>
        <w:jc w:val="both"/>
      </w:pPr>
      <w:r>
        <w:t xml:space="preserve">При указанных перевозках </w:t>
      </w:r>
      <w:r>
        <w:t xml:space="preserve">в графе «Наименование груза» перевозочного документа указывается «Сборная </w:t>
      </w:r>
      <w:proofErr w:type="spellStart"/>
      <w:r>
        <w:t>повагонная</w:t>
      </w:r>
      <w:proofErr w:type="spellEnd"/>
      <w:r>
        <w:t xml:space="preserve"> отправка, перечень грузов прилагается», а в графе «Тарифные отметки» в строке «Вид отправки» проставляется отметка «ВО-</w:t>
      </w:r>
      <w:proofErr w:type="spellStart"/>
      <w:r>
        <w:t>Сб</w:t>
      </w:r>
      <w:proofErr w:type="spellEnd"/>
      <w:r>
        <w:t>» (</w:t>
      </w:r>
      <w:proofErr w:type="spellStart"/>
      <w:r>
        <w:t>повагонная</w:t>
      </w:r>
      <w:proofErr w:type="spellEnd"/>
      <w:r>
        <w:t xml:space="preserve"> отправка сборная).».</w:t>
      </w:r>
    </w:p>
    <w:sectPr w:rsidR="009538C9">
      <w:headerReference w:type="default" r:id="rId9"/>
      <w:footerReference w:type="default" r:id="rId10"/>
      <w:type w:val="continuous"/>
      <w:pgSz w:w="11900" w:h="16840"/>
      <w:pgMar w:top="1049" w:right="557" w:bottom="787" w:left="1013" w:header="621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103CAB" w14:textId="77777777" w:rsidR="001C1455" w:rsidRDefault="001C1455">
      <w:r>
        <w:separator/>
      </w:r>
    </w:p>
  </w:endnote>
  <w:endnote w:type="continuationSeparator" w:id="0">
    <w:p w14:paraId="50E25A6C" w14:textId="77777777" w:rsidR="001C1455" w:rsidRDefault="001C1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F699B" w14:textId="77777777" w:rsidR="009538C9" w:rsidRDefault="001C1455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8" behindDoc="1" locked="0" layoutInCell="1" allowOverlap="1" wp14:anchorId="5151F246" wp14:editId="4FC84131">
              <wp:simplePos x="0" y="0"/>
              <wp:positionH relativeFrom="page">
                <wp:posOffset>884555</wp:posOffset>
              </wp:positionH>
              <wp:positionV relativeFrom="page">
                <wp:posOffset>10462260</wp:posOffset>
              </wp:positionV>
              <wp:extent cx="905510" cy="140335"/>
              <wp:effectExtent l="0" t="0" r="0" b="0"/>
              <wp:wrapNone/>
              <wp:docPr id="13" name="Shape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05510" cy="14033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139B358" w14:textId="77777777" w:rsidR="009538C9" w:rsidRDefault="001C1455">
                          <w:pPr>
                            <w:pStyle w:val="20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t>2021-50015(1)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151F246" id="_x0000_t202" coordsize="21600,21600" o:spt="202" path="m,l,21600r21600,l21600,xe">
              <v:stroke joinstyle="miter"/>
              <v:path gradientshapeok="t" o:connecttype="rect"/>
            </v:shapetype>
            <v:shape id="Shape 13" o:spid="_x0000_s1027" type="#_x0000_t202" style="position:absolute;margin-left:69.65pt;margin-top:823.8pt;width:71.3pt;height:11.05pt;z-index:-44040178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" filled="f" stroked="f">
              <v:textbox style="mso-fit-shape-to-text:t" inset="0,0,0,0">
                <w:txbxContent>
                  <w:p w14:paraId="0139B358" w14:textId="77777777" w:rsidR="009538C9" w:rsidRDefault="001C1455">
                    <w:pPr>
                      <w:pStyle w:val="20"/>
                      <w:rPr>
                        <w:sz w:val="24"/>
                        <w:szCs w:val="24"/>
                      </w:rPr>
                    </w:pPr>
                    <w:r>
                      <w:rPr>
                        <w:b/>
                        <w:bCs/>
                        <w:sz w:val="24"/>
                        <w:szCs w:val="24"/>
                      </w:rPr>
                      <w:t>2021-50015(1)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B4D66" w14:textId="77777777" w:rsidR="009538C9" w:rsidRDefault="001C1455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0" behindDoc="1" locked="0" layoutInCell="1" allowOverlap="1" wp14:anchorId="5079E5DE" wp14:editId="6F745328">
              <wp:simplePos x="0" y="0"/>
              <wp:positionH relativeFrom="page">
                <wp:posOffset>852805</wp:posOffset>
              </wp:positionH>
              <wp:positionV relativeFrom="page">
                <wp:posOffset>10465435</wp:posOffset>
              </wp:positionV>
              <wp:extent cx="908050" cy="140335"/>
              <wp:effectExtent l="0" t="0" r="0" b="0"/>
              <wp:wrapNone/>
              <wp:docPr id="15" name="Shap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08050" cy="14033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7FC6577" w14:textId="77777777" w:rsidR="009538C9" w:rsidRDefault="001C1455">
                          <w:pPr>
                            <w:pStyle w:val="20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t>2021-5001</w:t>
                          </w:r>
                          <w: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t>5(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t>#</w:t>
                          </w:r>
                          <w: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t>)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079E5DE" id="_x0000_t202" coordsize="21600,21600" o:spt="202" path="m,l,21600r21600,l21600,xe">
              <v:stroke joinstyle="miter"/>
              <v:path gradientshapeok="t" o:connecttype="rect"/>
            </v:shapetype>
            <v:shape id="Shape 15" o:spid="_x0000_s1028" type="#_x0000_t202" style="position:absolute;margin-left:67.15pt;margin-top:824.05pt;width:71.5pt;height:11.05pt;z-index:-44040178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" filled="f" stroked="f">
              <v:textbox style="mso-fit-shape-to-text:t" inset="0,0,0,0">
                <w:txbxContent>
                  <w:p w14:paraId="67FC6577" w14:textId="77777777" w:rsidR="009538C9" w:rsidRDefault="001C1455">
                    <w:pPr>
                      <w:pStyle w:val="20"/>
                      <w:rPr>
                        <w:sz w:val="24"/>
                        <w:szCs w:val="24"/>
                      </w:rPr>
                    </w:pPr>
                    <w:r>
                      <w:rPr>
                        <w:b/>
                        <w:bCs/>
                        <w:sz w:val="24"/>
                        <w:szCs w:val="24"/>
                      </w:rPr>
                      <w:t>2021-5001</w:t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t>5(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t>#</w:t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t>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45A187" w14:textId="77777777" w:rsidR="001C1455" w:rsidRDefault="001C1455"/>
  </w:footnote>
  <w:footnote w:type="continuationSeparator" w:id="0">
    <w:p w14:paraId="721DB7FC" w14:textId="77777777" w:rsidR="001C1455" w:rsidRDefault="001C145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A6C37" w14:textId="77777777" w:rsidR="009538C9" w:rsidRDefault="001C1455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6" behindDoc="1" locked="0" layoutInCell="1" allowOverlap="1" wp14:anchorId="73AA2C78" wp14:editId="6278DA0C">
              <wp:simplePos x="0" y="0"/>
              <wp:positionH relativeFrom="page">
                <wp:posOffset>3828415</wp:posOffset>
              </wp:positionH>
              <wp:positionV relativeFrom="page">
                <wp:posOffset>324485</wp:posOffset>
              </wp:positionV>
              <wp:extent cx="149225" cy="128270"/>
              <wp:effectExtent l="0" t="0" r="0" b="0"/>
              <wp:wrapNone/>
              <wp:docPr id="11" name="Shap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9225" cy="1282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A8501C5" w14:textId="77777777" w:rsidR="009538C9" w:rsidRDefault="001C1455">
                          <w:pPr>
                            <w:pStyle w:val="20"/>
                            <w:rPr>
                              <w:sz w:val="26"/>
                              <w:szCs w:val="26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26"/>
                              <w:szCs w:val="26"/>
                            </w:rPr>
                            <w:t>#</w:t>
                          </w:r>
                          <w:r>
                            <w:rPr>
                              <w:sz w:val="26"/>
                              <w:szCs w:val="26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3AA2C78" id="_x0000_t202" coordsize="21600,21600" o:spt="202" path="m,l,21600r21600,l21600,xe">
              <v:stroke joinstyle="miter"/>
              <v:path gradientshapeok="t" o:connecttype="rect"/>
            </v:shapetype>
            <v:shape id="Shape 11" o:spid="_x0000_s1026" type="#_x0000_t202" style="position:absolute;margin-left:301.45pt;margin-top:25.55pt;width:11.75pt;height:10.1pt;z-index:-44040178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" filled="f" stroked="f">
              <v:textbox style="mso-fit-shape-to-text:t" inset="0,0,0,0">
                <w:txbxContent>
                  <w:p w14:paraId="1A8501C5" w14:textId="77777777" w:rsidR="009538C9" w:rsidRDefault="001C1455">
                    <w:pPr>
                      <w:pStyle w:val="20"/>
                      <w:rPr>
                        <w:sz w:val="26"/>
                        <w:szCs w:val="26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sz w:val="26"/>
                        <w:szCs w:val="26"/>
                      </w:rPr>
                      <w:t>#</w:t>
                    </w:r>
                    <w:r>
                      <w:rPr>
                        <w:sz w:val="26"/>
                        <w:szCs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DB5E4" w14:textId="77777777" w:rsidR="009538C9" w:rsidRDefault="009538C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900159"/>
    <w:multiLevelType w:val="multilevel"/>
    <w:tmpl w:val="DB921A7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AC92142"/>
    <w:multiLevelType w:val="multilevel"/>
    <w:tmpl w:val="3A1A72B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EE7562A"/>
    <w:multiLevelType w:val="multilevel"/>
    <w:tmpl w:val="A71A248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38C9"/>
    <w:rsid w:val="001C1455"/>
    <w:rsid w:val="00517401"/>
    <w:rsid w:val="00953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E55FE"/>
  <w15:docId w15:val="{D80FEDA0-FB27-4E97-9B25-5DD9301EF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rPr>
      <w:rFonts w:ascii="Cambria" w:eastAsia="Cambria" w:hAnsi="Cambria" w:cs="Cambria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36"/>
      <w:szCs w:val="36"/>
      <w:u w:val="single"/>
    </w:rPr>
  </w:style>
  <w:style w:type="character" w:customStyle="1" w:styleId="3">
    <w:name w:val="Основной текст (3)_"/>
    <w:basedOn w:val="a0"/>
    <w:link w:val="30"/>
    <w:rPr>
      <w:rFonts w:ascii="Cambria" w:eastAsia="Cambria" w:hAnsi="Cambria" w:cs="Cambria"/>
      <w:b/>
      <w:bCs/>
      <w:i w:val="0"/>
      <w:iCs w:val="0"/>
      <w:smallCaps w:val="0"/>
      <w:strike w:val="0"/>
      <w:w w:val="70"/>
      <w:sz w:val="18"/>
      <w:szCs w:val="18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">
    <w:name w:val="Заголовок №1_"/>
    <w:basedOn w:val="a0"/>
    <w:link w:val="10"/>
    <w:rPr>
      <w:rFonts w:ascii="Arial" w:eastAsia="Arial" w:hAnsi="Arial" w:cs="Arial"/>
      <w:b w:val="0"/>
      <w:bCs w:val="0"/>
      <w:i/>
      <w:iCs/>
      <w:smallCaps w:val="0"/>
      <w:strike w:val="0"/>
      <w:sz w:val="42"/>
      <w:szCs w:val="42"/>
      <w:u w:val="single"/>
    </w:rPr>
  </w:style>
  <w:style w:type="character" w:customStyle="1" w:styleId="a3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40">
    <w:name w:val="Основной текст (4)"/>
    <w:basedOn w:val="a"/>
    <w:link w:val="4"/>
    <w:pPr>
      <w:spacing w:line="149" w:lineRule="auto"/>
      <w:jc w:val="center"/>
    </w:pPr>
    <w:rPr>
      <w:rFonts w:ascii="Cambria" w:eastAsia="Cambria" w:hAnsi="Cambria" w:cs="Cambria"/>
      <w:sz w:val="32"/>
      <w:szCs w:val="32"/>
    </w:rPr>
  </w:style>
  <w:style w:type="paragraph" w:customStyle="1" w:styleId="50">
    <w:name w:val="Основной текст (5)"/>
    <w:basedOn w:val="a"/>
    <w:link w:val="5"/>
    <w:rPr>
      <w:rFonts w:ascii="Times New Roman" w:eastAsia="Times New Roman" w:hAnsi="Times New Roman" w:cs="Times New Roman"/>
      <w:i/>
      <w:iCs/>
      <w:sz w:val="36"/>
      <w:szCs w:val="36"/>
      <w:u w:val="single"/>
    </w:rPr>
  </w:style>
  <w:style w:type="paragraph" w:customStyle="1" w:styleId="30">
    <w:name w:val="Основной текст (3)"/>
    <w:basedOn w:val="a"/>
    <w:link w:val="3"/>
    <w:pPr>
      <w:spacing w:after="560"/>
      <w:ind w:left="6560"/>
    </w:pPr>
    <w:rPr>
      <w:rFonts w:ascii="Cambria" w:eastAsia="Cambria" w:hAnsi="Cambria" w:cs="Cambria"/>
      <w:b/>
      <w:bCs/>
      <w:w w:val="70"/>
      <w:sz w:val="18"/>
      <w:szCs w:val="18"/>
    </w:rPr>
  </w:style>
  <w:style w:type="paragraph" w:customStyle="1" w:styleId="20">
    <w:name w:val="Колонтитул (2)"/>
    <w:basedOn w:val="a"/>
    <w:link w:val="2"/>
    <w:rPr>
      <w:rFonts w:ascii="Times New Roman" w:eastAsia="Times New Roman" w:hAnsi="Times New Roman" w:cs="Times New Roman"/>
      <w:sz w:val="20"/>
      <w:szCs w:val="20"/>
    </w:rPr>
  </w:style>
  <w:style w:type="paragraph" w:customStyle="1" w:styleId="22">
    <w:name w:val="Основной текст (2)"/>
    <w:basedOn w:val="a"/>
    <w:link w:val="21"/>
    <w:pPr>
      <w:spacing w:after="13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0">
    <w:name w:val="Заголовок №1"/>
    <w:basedOn w:val="a"/>
    <w:link w:val="1"/>
    <w:pPr>
      <w:spacing w:after="320"/>
      <w:ind w:left="3160"/>
      <w:outlineLvl w:val="0"/>
    </w:pPr>
    <w:rPr>
      <w:rFonts w:ascii="Arial" w:eastAsia="Arial" w:hAnsi="Arial" w:cs="Arial"/>
      <w:i/>
      <w:iCs/>
      <w:sz w:val="42"/>
      <w:szCs w:val="42"/>
      <w:u w:val="single"/>
    </w:rPr>
  </w:style>
  <w:style w:type="paragraph" w:customStyle="1" w:styleId="11">
    <w:name w:val="Основной текст1"/>
    <w:basedOn w:val="a"/>
    <w:link w:val="a3"/>
    <w:pPr>
      <w:spacing w:line="394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5">
    <w:name w:val="Другое"/>
    <w:basedOn w:val="a"/>
    <w:link w:val="a4"/>
    <w:pPr>
      <w:spacing w:line="394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1452</Words>
  <Characters>8277</Characters>
  <Application>Microsoft Office Word</Application>
  <DocSecurity>0</DocSecurity>
  <Lines>68</Lines>
  <Paragraphs>19</Paragraphs>
  <ScaleCrop>false</ScaleCrop>
  <Company/>
  <LinksUpToDate>false</LinksUpToDate>
  <CharactersWithSpaces>9710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Семен Матусовский</cp:lastModifiedBy>
  <cp:revision>2</cp:revision>
  <dcterms:created xsi:type="dcterms:W3CDTF">2021-05-14T09:51:00Z</dcterms:created>
  <dcterms:modified xsi:type="dcterms:W3CDTF">2021-05-14T09:52:00Z</dcterms:modified>
</cp:coreProperties>
</file>