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C105A" w14:textId="77777777" w:rsidR="00343059" w:rsidRPr="00343059" w:rsidRDefault="00343059" w:rsidP="0034305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3366"/>
          <w:lang w:eastAsia="ru-RU"/>
        </w:rPr>
      </w:pP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Таблиця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1</w:t>
      </w:r>
    </w:p>
    <w:p w14:paraId="316C311A" w14:textId="77777777" w:rsidR="00343059" w:rsidRPr="00343059" w:rsidRDefault="00343059" w:rsidP="0034305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3366"/>
          <w:lang w:eastAsia="ru-RU"/>
        </w:rPr>
      </w:pPr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 xml:space="preserve">Ставки плати за </w:t>
      </w:r>
      <w:proofErr w:type="spellStart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>використання</w:t>
      </w:r>
      <w:proofErr w:type="spellEnd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>власних</w:t>
      </w:r>
      <w:proofErr w:type="spellEnd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>вагонів</w:t>
      </w:r>
      <w:proofErr w:type="spellEnd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>Перевізника</w:t>
      </w:r>
      <w:proofErr w:type="spellEnd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 xml:space="preserve"> (</w:t>
      </w:r>
      <w:proofErr w:type="spellStart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>С</w:t>
      </w:r>
      <w:r w:rsidRPr="00343059">
        <w:rPr>
          <w:rFonts w:ascii="Verdana" w:eastAsia="Times New Roman" w:hAnsi="Verdana" w:cs="Times New Roman"/>
          <w:b/>
          <w:bCs/>
          <w:color w:val="003366"/>
          <w:vertAlign w:val="subscript"/>
          <w:lang w:eastAsia="ru-RU"/>
        </w:rPr>
        <w:t>пл</w:t>
      </w:r>
      <w:proofErr w:type="spellEnd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 xml:space="preserve">) у </w:t>
      </w:r>
      <w:proofErr w:type="spellStart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>вантажному</w:t>
      </w:r>
      <w:proofErr w:type="spellEnd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 xml:space="preserve"> та </w:t>
      </w:r>
      <w:proofErr w:type="spellStart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>порожньому</w:t>
      </w:r>
      <w:proofErr w:type="spellEnd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 xml:space="preserve"> рейсах по </w:t>
      </w:r>
      <w:proofErr w:type="spellStart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>території</w:t>
      </w:r>
      <w:proofErr w:type="spellEnd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>України</w:t>
      </w:r>
      <w:proofErr w:type="spellEnd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 xml:space="preserve"> та за межами </w:t>
      </w:r>
      <w:proofErr w:type="spellStart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>України</w:t>
      </w:r>
      <w:proofErr w:type="spellEnd"/>
    </w:p>
    <w:p w14:paraId="1EA47535" w14:textId="61D5925E" w:rsidR="00343059" w:rsidRPr="00343059" w:rsidRDefault="00343059" w:rsidP="00343059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3366"/>
          <w:lang w:eastAsia="ru-RU"/>
        </w:rPr>
      </w:pPr>
      <w:r w:rsidRPr="00343059">
        <w:rPr>
          <w:rFonts w:ascii="Verdana" w:eastAsia="Times New Roman" w:hAnsi="Verdana" w:cs="Times New Roman"/>
          <w:noProof/>
          <w:color w:val="5AA3CC"/>
          <w:lang w:eastAsia="ru-RU"/>
        </w:rPr>
        <w:lastRenderedPageBreak/>
        <w:drawing>
          <wp:inline distT="0" distB="0" distL="0" distR="0" wp14:anchorId="40ABA0B6" wp14:editId="5CC08C5C">
            <wp:extent cx="5553075" cy="9067800"/>
            <wp:effectExtent l="0" t="0" r="9525" b="0"/>
            <wp:docPr id="2" name="Рисунок 2">
              <a:hlinkClick xmlns:a="http://schemas.openxmlformats.org/drawingml/2006/main" r:id="rId4" tgtFrame="&quot;_blanc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4" tgtFrame="&quot;_blanc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906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14607" w14:textId="77777777" w:rsidR="00343059" w:rsidRPr="00343059" w:rsidRDefault="00343059" w:rsidP="0034305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3366"/>
          <w:lang w:eastAsia="ru-RU"/>
        </w:rPr>
      </w:pPr>
      <w:r w:rsidRPr="00343059">
        <w:rPr>
          <w:rFonts w:ascii="Verdana" w:eastAsia="Times New Roman" w:hAnsi="Verdana" w:cs="Times New Roman"/>
          <w:color w:val="003366"/>
          <w:lang w:eastAsia="ru-RU"/>
        </w:rPr>
        <w:lastRenderedPageBreak/>
        <w:t xml:space="preserve">* - ставки плати за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використання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власних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вагонів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Перевізника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планується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переглядати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щомісячно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після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25-го числа.</w:t>
      </w:r>
    </w:p>
    <w:p w14:paraId="4B5830DE" w14:textId="77777777" w:rsidR="00343059" w:rsidRPr="00343059" w:rsidRDefault="00343059" w:rsidP="0034305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3366"/>
          <w:lang w:eastAsia="ru-RU"/>
        </w:rPr>
      </w:pP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Таблиця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3</w:t>
      </w:r>
    </w:p>
    <w:p w14:paraId="11578294" w14:textId="77777777" w:rsidR="00343059" w:rsidRPr="00343059" w:rsidRDefault="00343059" w:rsidP="0034305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3366"/>
          <w:lang w:eastAsia="ru-RU"/>
        </w:rPr>
      </w:pPr>
      <w:proofErr w:type="spellStart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>Середня</w:t>
      </w:r>
      <w:proofErr w:type="spellEnd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>швидкість</w:t>
      </w:r>
      <w:proofErr w:type="spellEnd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>перевезення</w:t>
      </w:r>
      <w:proofErr w:type="spellEnd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>власного</w:t>
      </w:r>
      <w:proofErr w:type="spellEnd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 xml:space="preserve"> вагону </w:t>
      </w:r>
      <w:proofErr w:type="spellStart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>Перевізника</w:t>
      </w:r>
      <w:proofErr w:type="spellEnd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 xml:space="preserve"> за одну добу (км/добу) (</w:t>
      </w:r>
      <w:proofErr w:type="spellStart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>V</w:t>
      </w:r>
      <w:r w:rsidRPr="00343059">
        <w:rPr>
          <w:rFonts w:ascii="Verdana" w:eastAsia="Times New Roman" w:hAnsi="Verdana" w:cs="Times New Roman"/>
          <w:b/>
          <w:bCs/>
          <w:color w:val="003366"/>
          <w:vertAlign w:val="subscript"/>
          <w:lang w:eastAsia="ru-RU"/>
        </w:rPr>
        <w:t>cр</w:t>
      </w:r>
      <w:proofErr w:type="spellEnd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 xml:space="preserve">), яка вводиться в </w:t>
      </w:r>
      <w:proofErr w:type="spellStart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>дію</w:t>
      </w:r>
      <w:proofErr w:type="spellEnd"/>
      <w:r w:rsidRPr="00343059">
        <w:rPr>
          <w:rFonts w:ascii="Verdana" w:eastAsia="Times New Roman" w:hAnsi="Verdana" w:cs="Times New Roman"/>
          <w:b/>
          <w:bCs/>
          <w:color w:val="003366"/>
          <w:lang w:eastAsia="ru-RU"/>
        </w:rPr>
        <w:t xml:space="preserve"> з 01.01.2023 по 31.01.2023</w:t>
      </w:r>
    </w:p>
    <w:p w14:paraId="653917A5" w14:textId="2F14201F" w:rsidR="00343059" w:rsidRPr="00343059" w:rsidRDefault="00343059" w:rsidP="00343059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3366"/>
          <w:lang w:eastAsia="ru-RU"/>
        </w:rPr>
      </w:pPr>
      <w:r w:rsidRPr="00343059">
        <w:rPr>
          <w:rFonts w:ascii="Verdana" w:eastAsia="Times New Roman" w:hAnsi="Verdana" w:cs="Times New Roman"/>
          <w:noProof/>
          <w:color w:val="5AA3CC"/>
          <w:lang w:eastAsia="ru-RU"/>
        </w:rPr>
        <w:lastRenderedPageBreak/>
        <w:drawing>
          <wp:inline distT="0" distB="0" distL="0" distR="0" wp14:anchorId="13412D61" wp14:editId="41171F2F">
            <wp:extent cx="5438775" cy="9251950"/>
            <wp:effectExtent l="0" t="0" r="9525" b="6350"/>
            <wp:docPr id="1" name="Рисунок 1">
              <a:hlinkClick xmlns:a="http://schemas.openxmlformats.org/drawingml/2006/main" r:id="rId6" tgtFrame="&quot;_blanc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6" tgtFrame="&quot;_blanc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925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CF167" w14:textId="77777777" w:rsidR="00343059" w:rsidRPr="00343059" w:rsidRDefault="00343059" w:rsidP="0034305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3366"/>
          <w:lang w:eastAsia="ru-RU"/>
        </w:rPr>
      </w:pPr>
      <w:r w:rsidRPr="00343059">
        <w:rPr>
          <w:rFonts w:ascii="Verdana" w:eastAsia="Times New Roman" w:hAnsi="Verdana" w:cs="Times New Roman"/>
          <w:color w:val="003366"/>
          <w:lang w:eastAsia="ru-RU"/>
        </w:rPr>
        <w:lastRenderedPageBreak/>
        <w:t xml:space="preserve">* хопер-дозатор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умовних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типів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302, 5302 та 304,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платформи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переобладнані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та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модернізовані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умовних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типів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915, 968, 969,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цистерни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переобладнані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та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модернізовані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умовних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типів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932 та 5970,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інші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переобладнані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вагони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умовних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типів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917, 960.</w:t>
      </w:r>
    </w:p>
    <w:p w14:paraId="54D5DBCD" w14:textId="77777777" w:rsidR="00343059" w:rsidRPr="00343059" w:rsidRDefault="00343059" w:rsidP="0034305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3366"/>
          <w:lang w:eastAsia="ru-RU"/>
        </w:rPr>
      </w:pPr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** у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разі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надання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послуг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з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перевезення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вантажів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на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особливих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умовах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, а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саме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у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разі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перевезення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зернових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вантажів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навалом/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насипом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у вагонах –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мінераловозах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та/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або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цементовозах, при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визначенні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розміру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плати за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використання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власного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вагону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Перевізника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відповідно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до п. 3.2.1. Договору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застосовується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показник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середньої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швидкості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перевезення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власного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вагону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Перевізника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за одну добу (км/добу) (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V</w:t>
      </w:r>
      <w:r w:rsidRPr="00343059">
        <w:rPr>
          <w:rFonts w:ascii="Verdana" w:eastAsia="Times New Roman" w:hAnsi="Verdana" w:cs="Times New Roman"/>
          <w:color w:val="003366"/>
          <w:vertAlign w:val="subscript"/>
          <w:lang w:eastAsia="ru-RU"/>
        </w:rPr>
        <w:t>cр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)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зазначений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в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таблиці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3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Додатку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1-2 до Договору для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зерновозів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для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відповідного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виду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відправки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 xml:space="preserve"> та </w:t>
      </w:r>
      <w:proofErr w:type="spellStart"/>
      <w:r w:rsidRPr="00343059">
        <w:rPr>
          <w:rFonts w:ascii="Verdana" w:eastAsia="Times New Roman" w:hAnsi="Verdana" w:cs="Times New Roman"/>
          <w:color w:val="003366"/>
          <w:lang w:eastAsia="ru-RU"/>
        </w:rPr>
        <w:t>сполучення</w:t>
      </w:r>
      <w:proofErr w:type="spellEnd"/>
      <w:r w:rsidRPr="00343059">
        <w:rPr>
          <w:rFonts w:ascii="Verdana" w:eastAsia="Times New Roman" w:hAnsi="Verdana" w:cs="Times New Roman"/>
          <w:color w:val="003366"/>
          <w:lang w:eastAsia="ru-RU"/>
        </w:rPr>
        <w:t>.</w:t>
      </w:r>
    </w:p>
    <w:p w14:paraId="2B5E2A14" w14:textId="77777777" w:rsidR="00343059" w:rsidRPr="00343059" w:rsidRDefault="00343059" w:rsidP="0034305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3366"/>
          <w:lang w:eastAsia="ru-RU"/>
        </w:rPr>
      </w:pPr>
      <w:proofErr w:type="spellStart"/>
      <w:r w:rsidRPr="00343059">
        <w:rPr>
          <w:rFonts w:ascii="Verdana" w:eastAsia="Times New Roman" w:hAnsi="Verdana" w:cs="Times New Roman"/>
          <w:i/>
          <w:iCs/>
          <w:color w:val="003366"/>
          <w:lang w:eastAsia="ru-RU"/>
        </w:rPr>
        <w:t>Решта</w:t>
      </w:r>
      <w:proofErr w:type="spellEnd"/>
      <w:r w:rsidRPr="00343059">
        <w:rPr>
          <w:rFonts w:ascii="Verdana" w:eastAsia="Times New Roman" w:hAnsi="Verdana" w:cs="Times New Roman"/>
          <w:i/>
          <w:iCs/>
          <w:color w:val="003366"/>
          <w:lang w:eastAsia="ru-RU"/>
        </w:rPr>
        <w:t xml:space="preserve"> ставок – без </w:t>
      </w:r>
      <w:proofErr w:type="spellStart"/>
      <w:r w:rsidRPr="00343059">
        <w:rPr>
          <w:rFonts w:ascii="Verdana" w:eastAsia="Times New Roman" w:hAnsi="Verdana" w:cs="Times New Roman"/>
          <w:i/>
          <w:iCs/>
          <w:color w:val="003366"/>
          <w:lang w:eastAsia="ru-RU"/>
        </w:rPr>
        <w:t>змін</w:t>
      </w:r>
      <w:proofErr w:type="spellEnd"/>
      <w:r w:rsidRPr="00343059">
        <w:rPr>
          <w:rFonts w:ascii="Verdana" w:eastAsia="Times New Roman" w:hAnsi="Verdana" w:cs="Times New Roman"/>
          <w:i/>
          <w:iCs/>
          <w:color w:val="003366"/>
          <w:lang w:eastAsia="ru-RU"/>
        </w:rPr>
        <w:t>.</w:t>
      </w:r>
    </w:p>
    <w:p w14:paraId="56DE5D60" w14:textId="77777777" w:rsidR="00D6312C" w:rsidRDefault="00D6312C"/>
    <w:sectPr w:rsidR="00D63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059"/>
    <w:rsid w:val="00343059"/>
    <w:rsid w:val="00D6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B5BD4"/>
  <w15:chartTrackingRefBased/>
  <w15:docId w15:val="{0F16576E-107A-4400-A071-9A1545DF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3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3059"/>
    <w:rPr>
      <w:b/>
      <w:bCs/>
    </w:rPr>
  </w:style>
  <w:style w:type="character" w:styleId="a5">
    <w:name w:val="Emphasis"/>
    <w:basedOn w:val="a0"/>
    <w:uiPriority w:val="20"/>
    <w:qFormat/>
    <w:rsid w:val="003430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6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z-cargo.com/img/Zminy_v_dohovir_pro_nadannya_posluh_z_orhanizatsiyi_zaliznychnykh_perevezen_28_12_2022_3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uz-cargo.com/img/Zminy_v_dohovir_pro_nadannya_posluh_z_orhanizatsiyi_zaliznychnykh_perevezen_28_12_2022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1</cp:revision>
  <dcterms:created xsi:type="dcterms:W3CDTF">2022-12-29T13:44:00Z</dcterms:created>
  <dcterms:modified xsi:type="dcterms:W3CDTF">2022-12-29T13:46:00Z</dcterms:modified>
</cp:coreProperties>
</file>