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CE470" w14:textId="20C802C4" w:rsidR="00220E0A" w:rsidRPr="00220E0A" w:rsidRDefault="00220E0A" w:rsidP="00220E0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kern w:val="0"/>
          <w:sz w:val="20"/>
          <w:szCs w:val="20"/>
          <w:lang w:eastAsia="ru-RU"/>
          <w14:ligatures w14:val="none"/>
        </w:rPr>
      </w:pPr>
      <w:r w:rsidRPr="00220E0A">
        <w:rPr>
          <w:rFonts w:ascii="Roboto" w:eastAsia="Times New Roman" w:hAnsi="Roboto" w:cs="Times New Roman"/>
          <w:noProof/>
          <w:color w:val="333333"/>
          <w:kern w:val="0"/>
          <w:sz w:val="20"/>
          <w:szCs w:val="20"/>
          <w:bdr w:val="none" w:sz="0" w:space="0" w:color="auto" w:frame="1"/>
          <w:lang w:eastAsia="ru-RU"/>
          <w14:ligatures w14:val="none"/>
        </w:rPr>
        <w:drawing>
          <wp:inline distT="0" distB="0" distL="0" distR="0" wp14:anchorId="6FBF3CD0" wp14:editId="56E16AB8">
            <wp:extent cx="2381250" cy="542925"/>
            <wp:effectExtent l="0" t="0" r="0" b="9525"/>
            <wp:docPr id="78250344" name="Рисунок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44D51" w14:textId="77777777" w:rsidR="00220E0A" w:rsidRPr="00220E0A" w:rsidRDefault="00220E0A" w:rsidP="00220E0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ru-RU"/>
          <w14:ligatures w14:val="none"/>
        </w:rPr>
      </w:pPr>
      <w:r w:rsidRPr="00220E0A">
        <w:rPr>
          <w:rFonts w:ascii="Arial" w:eastAsia="Times New Roman" w:hAnsi="Arial" w:cs="Arial"/>
          <w:vanish/>
          <w:kern w:val="0"/>
          <w:sz w:val="16"/>
          <w:szCs w:val="16"/>
          <w:lang w:eastAsia="ru-RU"/>
          <w14:ligatures w14:val="none"/>
        </w:rPr>
        <w:t>Начало формы</w:t>
      </w:r>
    </w:p>
    <w:p w14:paraId="7E9AAEF6" w14:textId="77777777" w:rsidR="00220E0A" w:rsidRPr="00220E0A" w:rsidRDefault="00220E0A" w:rsidP="00220E0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kern w:val="0"/>
          <w:sz w:val="20"/>
          <w:szCs w:val="20"/>
          <w:lang w:eastAsia="ru-RU"/>
          <w14:ligatures w14:val="none"/>
        </w:rPr>
      </w:pPr>
    </w:p>
    <w:p w14:paraId="0F371572" w14:textId="77777777" w:rsidR="00220E0A" w:rsidRPr="00220E0A" w:rsidRDefault="00220E0A" w:rsidP="00220E0A">
      <w:pPr>
        <w:shd w:val="clear" w:color="auto" w:fill="FFFFFF"/>
        <w:spacing w:after="0" w:line="390" w:lineRule="atLeast"/>
        <w:outlineLvl w:val="1"/>
        <w:rPr>
          <w:rFonts w:ascii="inherit" w:eastAsia="Times New Roman" w:hAnsi="inherit" w:cs="Times New Roman"/>
          <w:color w:val="333333"/>
          <w:kern w:val="0"/>
          <w:sz w:val="39"/>
          <w:szCs w:val="39"/>
          <w:lang w:eastAsia="ru-RU"/>
          <w14:ligatures w14:val="none"/>
        </w:rPr>
      </w:pPr>
      <w:hyperlink r:id="rId6" w:history="1">
        <w:r w:rsidRPr="00220E0A">
          <w:rPr>
            <w:rFonts w:ascii="inherit" w:eastAsia="Times New Roman" w:hAnsi="inherit" w:cs="Times New Roman"/>
            <w:color w:val="333333"/>
            <w:kern w:val="0"/>
            <w:sz w:val="39"/>
            <w:szCs w:val="39"/>
            <w:u w:val="single"/>
            <w:bdr w:val="none" w:sz="0" w:space="0" w:color="auto" w:frame="1"/>
            <w:lang w:eastAsia="ru-RU"/>
            <w14:ligatures w14:val="none"/>
          </w:rPr>
          <w:t>Выпуск № 237 (27817) 22.12.2023</w:t>
        </w:r>
      </w:hyperlink>
    </w:p>
    <w:p w14:paraId="4F3E767A" w14:textId="77777777" w:rsidR="00220E0A" w:rsidRPr="00220E0A" w:rsidRDefault="00220E0A" w:rsidP="00220E0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kern w:val="0"/>
          <w:sz w:val="30"/>
          <w:szCs w:val="30"/>
          <w:lang w:eastAsia="ru-RU"/>
          <w14:ligatures w14:val="none"/>
        </w:rPr>
      </w:pPr>
      <w:r w:rsidRPr="00220E0A">
        <w:rPr>
          <w:rFonts w:ascii="Roboto" w:eastAsia="Times New Roman" w:hAnsi="Roboto" w:cs="Times New Roman"/>
          <w:color w:val="333333"/>
          <w:kern w:val="0"/>
          <w:sz w:val="30"/>
          <w:szCs w:val="30"/>
          <w:bdr w:val="none" w:sz="0" w:space="0" w:color="auto" w:frame="1"/>
          <w:lang w:eastAsia="ru-RU"/>
          <w14:ligatures w14:val="none"/>
        </w:rPr>
        <w:t>2 полоса </w:t>
      </w:r>
      <w:r w:rsidRPr="00220E0A">
        <w:rPr>
          <w:rFonts w:ascii="Roboto" w:eastAsia="Times New Roman" w:hAnsi="Roboto" w:cs="Times New Roman"/>
          <w:i/>
          <w:iCs/>
          <w:color w:val="B01D21"/>
          <w:kern w:val="0"/>
          <w:sz w:val="30"/>
          <w:szCs w:val="30"/>
          <w:bdr w:val="none" w:sz="0" w:space="0" w:color="auto" w:frame="1"/>
          <w:lang w:eastAsia="ru-RU"/>
          <w14:ligatures w14:val="none"/>
        </w:rPr>
        <w:t>|</w:t>
      </w:r>
      <w:r w:rsidRPr="00220E0A">
        <w:rPr>
          <w:rFonts w:ascii="Roboto" w:eastAsia="Times New Roman" w:hAnsi="Roboto" w:cs="Times New Roman"/>
          <w:color w:val="333333"/>
          <w:kern w:val="0"/>
          <w:sz w:val="30"/>
          <w:szCs w:val="30"/>
          <w:bdr w:val="none" w:sz="0" w:space="0" w:color="auto" w:frame="1"/>
          <w:lang w:eastAsia="ru-RU"/>
          <w14:ligatures w14:val="none"/>
        </w:rPr>
        <w:t> Официально</w:t>
      </w:r>
    </w:p>
    <w:p w14:paraId="2A540BC6" w14:textId="77777777" w:rsidR="00220E0A" w:rsidRPr="00220E0A" w:rsidRDefault="00220E0A" w:rsidP="00220E0A">
      <w:pPr>
        <w:shd w:val="clear" w:color="auto" w:fill="FFFFFF"/>
        <w:spacing w:before="180" w:after="90" w:line="594" w:lineRule="atLeast"/>
        <w:outlineLvl w:val="0"/>
        <w:rPr>
          <w:rFonts w:ascii="inherit" w:eastAsia="Times New Roman" w:hAnsi="inherit" w:cs="Times New Roman"/>
          <w:color w:val="333333"/>
          <w:kern w:val="36"/>
          <w:sz w:val="54"/>
          <w:szCs w:val="54"/>
          <w:lang w:eastAsia="ru-RU"/>
          <w14:ligatures w14:val="none"/>
        </w:rPr>
      </w:pPr>
      <w:r w:rsidRPr="00220E0A">
        <w:rPr>
          <w:rFonts w:ascii="inherit" w:eastAsia="Times New Roman" w:hAnsi="inherit" w:cs="Times New Roman"/>
          <w:color w:val="333333"/>
          <w:kern w:val="36"/>
          <w:sz w:val="54"/>
          <w:szCs w:val="54"/>
          <w:lang w:eastAsia="ru-RU"/>
          <w14:ligatures w14:val="none"/>
        </w:rPr>
        <w:t>Объявляется решение заседания правления ОАО «РЖД» об изменении уровня тарифов на перевозки железнодорожным транспортом ряда грузов в рамках ценовых пределов.</w:t>
      </w:r>
    </w:p>
    <w:p w14:paraId="75548285" w14:textId="77777777" w:rsidR="00220E0A" w:rsidRPr="00220E0A" w:rsidRDefault="00220E0A" w:rsidP="00220E0A">
      <w:pPr>
        <w:shd w:val="clear" w:color="auto" w:fill="FFFFFF"/>
        <w:spacing w:before="300" w:after="90" w:line="297" w:lineRule="atLeast"/>
        <w:outlineLvl w:val="1"/>
        <w:rPr>
          <w:rFonts w:ascii="inherit" w:eastAsia="Times New Roman" w:hAnsi="inherit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220E0A">
        <w:rPr>
          <w:rFonts w:ascii="inherit" w:eastAsia="Times New Roman" w:hAnsi="inherit" w:cs="Times New Roman"/>
          <w:color w:val="333333"/>
          <w:kern w:val="0"/>
          <w:sz w:val="27"/>
          <w:szCs w:val="27"/>
          <w:lang w:eastAsia="ru-RU"/>
          <w14:ligatures w14:val="none"/>
        </w:rPr>
        <w:t>Выписка из протокола заседания правления ОАО «РЖД» от 18 декабря 2023 г. № 103</w:t>
      </w:r>
    </w:p>
    <w:p w14:paraId="46200F1E" w14:textId="77777777" w:rsidR="00220E0A" w:rsidRPr="00220E0A" w:rsidRDefault="00220E0A" w:rsidP="00220E0A">
      <w:pPr>
        <w:shd w:val="clear" w:color="auto" w:fill="FFFFFF"/>
        <w:spacing w:after="90" w:line="273" w:lineRule="atLeast"/>
        <w:rPr>
          <w:rFonts w:ascii="Roboto" w:eastAsia="Times New Roman" w:hAnsi="Roboto" w:cs="Times New Roman"/>
          <w:b/>
          <w:bCs/>
          <w:color w:val="333333"/>
          <w:kern w:val="0"/>
          <w:sz w:val="21"/>
          <w:szCs w:val="21"/>
          <w:lang w:eastAsia="ru-RU"/>
          <w14:ligatures w14:val="none"/>
        </w:rPr>
      </w:pPr>
      <w:r w:rsidRPr="00220E0A">
        <w:rPr>
          <w:rFonts w:ascii="Roboto" w:eastAsia="Times New Roman" w:hAnsi="Roboto" w:cs="Times New Roman"/>
          <w:b/>
          <w:bCs/>
          <w:color w:val="333333"/>
          <w:kern w:val="0"/>
          <w:sz w:val="21"/>
          <w:szCs w:val="21"/>
          <w:lang w:eastAsia="ru-RU"/>
          <w14:ligatures w14:val="none"/>
        </w:rPr>
        <w:t>Об изменении уровня железнодорожных тарифов на внутрироссийские перевозки бензина (позиция ЕТСНГ 211) и дизельного топлива (позиция ЕТСНГ 214) в цистернах со станций российских железных дорог через станцию Азов (перев.) Северо-Кавказской железной дороги далее назначением на станции ФГУП «Крымская железная дорога» в рамках ценовых пределов</w:t>
      </w:r>
    </w:p>
    <w:p w14:paraId="56F0D3D4" w14:textId="77777777" w:rsidR="00220E0A" w:rsidRPr="00220E0A" w:rsidRDefault="00220E0A" w:rsidP="00220E0A">
      <w:pPr>
        <w:shd w:val="clear" w:color="auto" w:fill="FFFFFF"/>
        <w:spacing w:after="90" w:line="273" w:lineRule="atLeast"/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220E0A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утверждёнными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утверждёнными приказом ФСТ России от 18 декабря 2012 г. № 398-т/3 со всеми изменениями и дополнениями, утверждёнными в установленном порядке, понижающий 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утверждённого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бензина (позиция ЕТСНГ 211) и дизельного топлива (позиция ЕТСНГ 214) в собственных (арендованных) цистернах со станций российских железных дорог через станцию Азов (перев.) Северо-Кавказской железной дороги далее назначением на станции ФГУП «Крымская железная дорога».</w:t>
      </w:r>
      <w:r w:rsidRPr="00220E0A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</w:r>
      <w:r w:rsidRPr="00220E0A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  <w:t>2. В отношении указанных перевозок не применяются другие решения правления ОАО «РЖД» об установлении (изменении) уровня тарифов за исключением настоящего решения.</w:t>
      </w:r>
      <w:r w:rsidRPr="00220E0A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</w:r>
      <w:r w:rsidRPr="00220E0A">
        <w:rPr>
          <w:rFonts w:ascii="Roboto" w:eastAsia="Times New Roman" w:hAnsi="Roboto" w:cs="Times New Roman"/>
          <w:color w:val="333333"/>
          <w:kern w:val="0"/>
          <w:sz w:val="21"/>
          <w:szCs w:val="21"/>
          <w:lang w:eastAsia="ru-RU"/>
          <w14:ligatures w14:val="none"/>
        </w:rPr>
        <w:br/>
        <w:t>3. Период действия понижающего коэффициента с 1 января 2024 г. по 31 декабря 2024 г. включительно.</w:t>
      </w:r>
    </w:p>
    <w:p w14:paraId="15E97958" w14:textId="77777777" w:rsidR="00CD25E2" w:rsidRDefault="00CD25E2"/>
    <w:sectPr w:rsidR="00CD2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E0A"/>
    <w:rsid w:val="00220E0A"/>
    <w:rsid w:val="00CD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C110C"/>
  <w15:chartTrackingRefBased/>
  <w15:docId w15:val="{AA330E72-F9D3-4421-8475-05C908B32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0E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220E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0E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220E0A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3">
    <w:name w:val="Hyperlink"/>
    <w:basedOn w:val="a0"/>
    <w:uiPriority w:val="99"/>
    <w:semiHidden/>
    <w:unhideWhenUsed/>
    <w:rsid w:val="00220E0A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20E0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z-0">
    <w:name w:val="z-Начало формы Знак"/>
    <w:basedOn w:val="a0"/>
    <w:link w:val="z-"/>
    <w:uiPriority w:val="99"/>
    <w:semiHidden/>
    <w:rsid w:val="00220E0A"/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sr-only">
    <w:name w:val="sr-only"/>
    <w:basedOn w:val="a0"/>
    <w:rsid w:val="00220E0A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20E0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z-2">
    <w:name w:val="z-Конец формы Знак"/>
    <w:basedOn w:val="a0"/>
    <w:link w:val="z-1"/>
    <w:uiPriority w:val="99"/>
    <w:semiHidden/>
    <w:rsid w:val="00220E0A"/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time">
    <w:name w:val="time"/>
    <w:basedOn w:val="a0"/>
    <w:rsid w:val="00220E0A"/>
  </w:style>
  <w:style w:type="character" w:styleId="a4">
    <w:name w:val="Emphasis"/>
    <w:basedOn w:val="a0"/>
    <w:uiPriority w:val="20"/>
    <w:qFormat/>
    <w:rsid w:val="00220E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2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491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0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2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91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35156">
          <w:marLeft w:val="-225"/>
          <w:marRight w:val="-225"/>
          <w:marTop w:val="8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2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9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1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200336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01481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12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udok.ru/newspaper/?archive=2023.12.22" TargetMode="External"/><Relationship Id="rId5" Type="http://schemas.openxmlformats.org/officeDocument/2006/relationships/image" Target="media/image1.gif"/><Relationship Id="rId4" Type="http://schemas.openxmlformats.org/officeDocument/2006/relationships/hyperlink" Target="https://gudok.ru/newspape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2023-12-22T11:12:00Z</dcterms:created>
  <dcterms:modified xsi:type="dcterms:W3CDTF">2023-12-22T11:13:00Z</dcterms:modified>
</cp:coreProperties>
</file>