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1243" w:rsidRDefault="00CF4C1D" w:rsidP="00831243">
      <w:r>
        <w:fldChar w:fldCharType="begin"/>
      </w:r>
      <w:r>
        <w:instrText>HYPERLINK "</w:instrText>
      </w:r>
      <w:r w:rsidRPr="00CF4C1D">
        <w:instrText>https://railways.kz/ru/infrastruktura/tarify/</w:instrText>
      </w:r>
      <w:r>
        <w:instrText>"</w:instrText>
      </w:r>
      <w:r>
        <w:fldChar w:fldCharType="separate"/>
      </w:r>
      <w:r w:rsidRPr="00297589">
        <w:rPr>
          <w:rStyle w:val="ac"/>
        </w:rPr>
        <w:t>https://railways.kz/ru/infrastruktura/tarify/</w:t>
      </w:r>
      <w:r>
        <w:fldChar w:fldCharType="end"/>
      </w:r>
    </w:p>
    <w:p w:rsidR="00CF4C1D" w:rsidRPr="00831243" w:rsidRDefault="00CF4C1D" w:rsidP="00831243"/>
    <w:p w:rsidR="00831243" w:rsidRPr="00831243" w:rsidRDefault="00831243" w:rsidP="00831243">
      <w:r w:rsidRPr="00831243">
        <w:rPr>
          <w:b/>
          <w:bCs/>
        </w:rPr>
        <w:t>26.05.2025 </w:t>
      </w:r>
    </w:p>
    <w:p w:rsidR="00831243" w:rsidRPr="00831243" w:rsidRDefault="00831243" w:rsidP="00831243">
      <w:r w:rsidRPr="00831243">
        <w:t>Акционерное общество «Национальная компания «</w:t>
      </w:r>
      <w:proofErr w:type="spellStart"/>
      <w:r w:rsidRPr="00831243">
        <w:t>Қазақстан</w:t>
      </w:r>
      <w:proofErr w:type="spellEnd"/>
      <w:r w:rsidRPr="00831243">
        <w:t xml:space="preserve"> </w:t>
      </w:r>
      <w:proofErr w:type="spellStart"/>
      <w:r w:rsidRPr="00831243">
        <w:t>темір</w:t>
      </w:r>
      <w:proofErr w:type="spellEnd"/>
      <w:r w:rsidRPr="00831243">
        <w:t xml:space="preserve"> </w:t>
      </w:r>
      <w:proofErr w:type="spellStart"/>
      <w:r w:rsidRPr="00831243">
        <w:t>жолы</w:t>
      </w:r>
      <w:proofErr w:type="spellEnd"/>
      <w:r w:rsidRPr="00831243">
        <w:t>» сообщает, учитывая текущую мировую конъюнктуру и решение Государственной комиссии по вопросам модернизации экономики Республики Казахстан, приказом от 23 мая 2025 года № 9-Ц принято решение о приостановлении действия приказа от 20 февраля 2025 года №2-Ц «Об изменении уровня унифицированных тарифов на регулируемые услуги магистральной железнодорожной сети в рамках ценовых пределов». </w:t>
      </w:r>
      <w:r w:rsidRPr="00831243">
        <w:br/>
        <w:t>В соответствии с пунктом 660 Правил формирования тарифов, утвержденных приказом Министра национальной экономики Республики Казахстан от 19 ноября 2019 года №90 решение вступает в силу с 8 июня 2025г. </w:t>
      </w:r>
      <w:r w:rsidRPr="00831243">
        <w:br/>
        <w:t>Указанные изменения будут реализованы в информационных системах АСУ ДКР и АРМ АГКР.</w:t>
      </w:r>
      <w:r w:rsidRPr="00831243">
        <w:br/>
        <w:t> 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43"/>
    <w:rsid w:val="00465A5B"/>
    <w:rsid w:val="004C7EE8"/>
    <w:rsid w:val="004E7A71"/>
    <w:rsid w:val="00831243"/>
    <w:rsid w:val="00932A25"/>
    <w:rsid w:val="009A27E4"/>
    <w:rsid w:val="00BD7F90"/>
    <w:rsid w:val="00C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C8CA"/>
  <w15:chartTrackingRefBased/>
  <w15:docId w15:val="{4D80E113-242A-4F57-A58D-846CEFCF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1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1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1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1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1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1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1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1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124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124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12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12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12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12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1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1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1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1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1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124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124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124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1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124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3124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F4C1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F4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2</cp:revision>
  <dcterms:created xsi:type="dcterms:W3CDTF">2025-05-26T16:02:00Z</dcterms:created>
  <dcterms:modified xsi:type="dcterms:W3CDTF">2025-05-26T16:04:00Z</dcterms:modified>
</cp:coreProperties>
</file>