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24EB" w:rsidRPr="007C24EB" w:rsidRDefault="00ED3B41" w:rsidP="007C24EB">
      <w:pPr>
        <w:jc w:val="center"/>
        <w:rPr>
          <w:b/>
          <w:bCs/>
          <w:lang w:val="en-US"/>
        </w:rPr>
      </w:pPr>
      <w:r w:rsidRPr="007C24EB">
        <w:rPr>
          <w:b/>
          <w:bCs/>
        </w:rPr>
        <w:t>Выписка из приказа от 26.05.2025 № 193Н</w:t>
      </w:r>
    </w:p>
    <w:p w:rsidR="00ED3B41" w:rsidRPr="007C24EB" w:rsidRDefault="00ED3B41" w:rsidP="007C24EB">
      <w:pPr>
        <w:jc w:val="center"/>
        <w:rPr>
          <w:b/>
          <w:bCs/>
        </w:rPr>
      </w:pPr>
      <w:r w:rsidRPr="007C24EB">
        <w:rPr>
          <w:b/>
          <w:bCs/>
        </w:rPr>
        <w:t>«Об изменении тарифов на перевозку грузов, работы (услуги)»</w:t>
      </w:r>
    </w:p>
    <w:p w:rsidR="00ED3B41" w:rsidRPr="00ED3B41" w:rsidRDefault="00ED3B41" w:rsidP="00ED3B41">
      <w:r w:rsidRPr="00ED3B41">
        <w:t>28 мая 2025</w:t>
      </w:r>
    </w:p>
    <w:p w:rsidR="00ED3B41" w:rsidRPr="00ED3B41" w:rsidRDefault="00ED3B41" w:rsidP="00ED3B41">
      <w:r w:rsidRPr="00ED3B41">
        <w:t>1. Установить с 26.05.2025 по 31.12.2025:</w:t>
      </w:r>
    </w:p>
    <w:p w:rsidR="00ED3B41" w:rsidRPr="00ED3B41" w:rsidRDefault="00ED3B41" w:rsidP="00ED3B41">
      <w:r w:rsidRPr="00ED3B41">
        <w:t>1.1. коэффициент 0,67 к тарифам, установленным постановлением Министерства антимонопольного регулирования и торговли (далее – МАРТ) от 30.05.2023 № 37, на перевозки съемного оборудования (ЕТСНГ 693176) в вагоне грузоотправителя, грузополучателя во внутриреспубликанском сообщении;</w:t>
      </w:r>
    </w:p>
    <w:p w:rsidR="00ED3B41" w:rsidRPr="00ED3B41" w:rsidRDefault="00ED3B41" w:rsidP="00ED3B41">
      <w:r w:rsidRPr="00ED3B41">
        <w:t>1.3. тариф за заполнение перевозчиком на бумажном носителе или в электронном виде в размере:</w:t>
      </w:r>
    </w:p>
    <w:p w:rsidR="00ED3B41" w:rsidRPr="00ED3B41" w:rsidRDefault="00ED3B41" w:rsidP="00ED3B41">
      <w:pPr>
        <w:numPr>
          <w:ilvl w:val="0"/>
          <w:numId w:val="1"/>
        </w:numPr>
      </w:pPr>
      <w:r w:rsidRPr="00ED3B41">
        <w:t>9,5 руб./ накладная – перевозочного документа во внутриреспубликанском и международном сообщениях по заявлению грузоотправителя;</w:t>
      </w:r>
    </w:p>
    <w:p w:rsidR="00ED3B41" w:rsidRPr="00ED3B41" w:rsidRDefault="00ED3B41" w:rsidP="00ED3B41">
      <w:pPr>
        <w:numPr>
          <w:ilvl w:val="0"/>
          <w:numId w:val="1"/>
        </w:numPr>
      </w:pPr>
      <w:r w:rsidRPr="00ED3B41">
        <w:t>4,65 руб./ накладная – пересылочной накладной по заявлению грузополучателя.</w:t>
      </w:r>
    </w:p>
    <w:p w:rsidR="00ED3B41" w:rsidRPr="00ED3B41" w:rsidRDefault="00ED3B41" w:rsidP="00ED3B41">
      <w:r w:rsidRPr="00ED3B41">
        <w:t>Заявление оформляется в произвольной форме. Информация в заявлении должна соответствовать установленным требованиям к оформлению перевозочного документа, пересылочной накладной и в объеме, достаточном для их оформления. Данные о должности служащего, фамилии и инициалах ответственного лица грузоотправителя/ грузополучателя, указанного в заявлении, вносятся перевозчиком при заполнении перевозочных документов во внутриреспубликанском сообщении в графу «За правильность внесенных в накладную сведений отвечаю», в международном сообщении – в графу 1 «Отправитель»; пересылочной накладной – в графу, подтверждающую полноту выгрузки и очистки вагона;</w:t>
      </w:r>
    </w:p>
    <w:p w:rsidR="00ED3B41" w:rsidRPr="00ED3B41" w:rsidRDefault="00ED3B41" w:rsidP="00ED3B41">
      <w:r w:rsidRPr="00ED3B41">
        <w:t>1.4. тариф за перемещение порожнего вагона грузоотправителя, грузополучателя на (с) железнодорожные (</w:t>
      </w:r>
      <w:proofErr w:type="spellStart"/>
      <w:r w:rsidRPr="00ED3B41">
        <w:t>ых</w:t>
      </w:r>
      <w:proofErr w:type="spellEnd"/>
      <w:r w:rsidRPr="00ED3B41">
        <w:t>) пути (ей) раздельных пунктов, кроме станций, открытых для выполнения коммерческих операций в размере 37,56 руб./вагон.</w:t>
      </w:r>
    </w:p>
    <w:p w:rsidR="00ED3B41" w:rsidRPr="00ED3B41" w:rsidRDefault="00ED3B41" w:rsidP="00ED3B41">
      <w:r w:rsidRPr="00ED3B41">
        <w:t>Тариф установлен за перемещение порожнего вагона грузоотправителя, грузополучателя в отстой с (на) ближайшей (ую) станции (ю), открытой (ую) для выполнения коммерческих операций, на (с) железнодорожные (</w:t>
      </w:r>
      <w:proofErr w:type="spellStart"/>
      <w:r w:rsidRPr="00ED3B41">
        <w:t>ых</w:t>
      </w:r>
      <w:proofErr w:type="spellEnd"/>
      <w:r w:rsidRPr="00ED3B41">
        <w:t>) пути (ей) раздельного пункта, кроме станций, открытых для выполнения коммерческих операций (станции, не открытые для выполнения коммерческих операций, разъезды, обгонные пункты) в одну сторону. Тариф взимается в рамках договора на оказание услуги по временному размещению (отстою) на железнодорожных путях общего пользования не используемых для перевозок грузов порожних вагонов грузоотправителя, грузополучателя, а также в иных случаях, предусмотренных Белорусской железной дорогой. При оплате в иностранной валюте перевод тарифа, установленного в белорусских рублях, осуществляется по курсу Национального Банка Республики Беларусь на дату оказания услуги;</w:t>
      </w:r>
    </w:p>
    <w:p w:rsidR="00ED3B41" w:rsidRPr="00ED3B41" w:rsidRDefault="00ED3B41" w:rsidP="00ED3B41">
      <w:r w:rsidRPr="00ED3B41">
        <w:lastRenderedPageBreak/>
        <w:t xml:space="preserve">1.5. тариф за организацию и формирование контейнерного поезда в размере 700 </w:t>
      </w:r>
      <w:proofErr w:type="spellStart"/>
      <w:proofErr w:type="gramStart"/>
      <w:r w:rsidRPr="00ED3B41">
        <w:t>долл.США</w:t>
      </w:r>
      <w:proofErr w:type="spellEnd"/>
      <w:proofErr w:type="gramEnd"/>
      <w:r w:rsidRPr="00ED3B41">
        <w:t xml:space="preserve">/поезд при наличии заявки грузоотправителя, грузополучателя, плательщика по территории Республики Беларусь, в соответствии с договором на оказание услуги, заключенным с УП «Барановичское отделение Белорусской железной дороги», РУП «Брестское отделение </w:t>
      </w:r>
      <w:proofErr w:type="spellStart"/>
      <w:r w:rsidRPr="00ED3B41">
        <w:t>Бел.ж.д</w:t>
      </w:r>
      <w:proofErr w:type="spellEnd"/>
      <w:r w:rsidRPr="00ED3B41">
        <w:t>.».</w:t>
      </w:r>
    </w:p>
    <w:p w:rsidR="00ED3B41" w:rsidRPr="00ED3B41" w:rsidRDefault="00ED3B41" w:rsidP="00ED3B41">
      <w:r w:rsidRPr="00ED3B41">
        <w:t>Тариф применяется при транзитных перевозках, кроме транзита в рамках Евразийского экономического союза;</w:t>
      </w:r>
    </w:p>
    <w:p w:rsidR="00ED3B41" w:rsidRPr="00ED3B41" w:rsidRDefault="00ED3B41" w:rsidP="00ED3B41">
      <w:r w:rsidRPr="00ED3B41">
        <w:t>1.6. коэффициент 0,1 к тарифу, установленному подпунктом 1.5. пункта 1 настоящего приказа, при приеме на Белорусскую железную дорогу полносоставного контейнерного поезда (длиной не менее 57 условных вагонов).</w:t>
      </w:r>
    </w:p>
    <w:p w:rsidR="00ED3B41" w:rsidRPr="00ED3B41" w:rsidRDefault="00ED3B41" w:rsidP="00ED3B41">
      <w:r w:rsidRPr="00ED3B41">
        <w:t>2. Установить с 01.07.2025 по 31.12.2025 коэффициент 1,41 к тарифу за перевозки порожнего вагона грузоотправителя, грузополучателя (кроме специализированных платформ для перевозки крупнотоннажных контейнеров), тарифицируемые в соответствии с Тарифной политики железных дорог государств – участников Содружества Независимых Государств на перевозки грузов в международном сообщении на 2025 фрахтовый год, введенной в действие приказом первого заместителя Начальника государственного объединения «Белорусская железная дорога» от 09.12.2024 № 1146НЗ «О тарифной политике» (далее – Тарифная политика СНГ), при приеме вагона по колее 1520 мм через пограничные переходы станций примыкания железных дорог разной ширины колеи.</w:t>
      </w:r>
    </w:p>
    <w:p w:rsidR="00ED3B41" w:rsidRPr="00ED3B41" w:rsidRDefault="00ED3B41" w:rsidP="00ED3B41">
      <w:r w:rsidRPr="00ED3B41">
        <w:t>3. Внести с 01.06.2025 изменения:</w:t>
      </w:r>
    </w:p>
    <w:p w:rsidR="00ED3B41" w:rsidRPr="00ED3B41" w:rsidRDefault="00ED3B41" w:rsidP="00ED3B41">
      <w:r w:rsidRPr="00ED3B41">
        <w:t>3.1. в столбце «Наименование груза» строки 1.26 подпункта 10.1 пункта 10 раздела 2 приложения 3 Тарифной политики СНГ коды ГНГ 2721-2749 исключить, включив код ГНГ 2710;</w:t>
      </w:r>
    </w:p>
    <w:p w:rsidR="00ED3B41" w:rsidRPr="00ED3B41" w:rsidRDefault="00ED3B41" w:rsidP="00ED3B41">
      <w:r w:rsidRPr="00ED3B41">
        <w:t>3.2. в столбце «Наименование груза, позиции, субпозиции и коды ГНГ» строки 1 подпункта 10.2.1 пункта 10 раздела 2 приложения 3 Тарифной политики СНГ коды ГНГ 2722-2749 исключить, включив код ГНГ 2710;</w:t>
      </w:r>
    </w:p>
    <w:p w:rsidR="00ED3B41" w:rsidRPr="00ED3B41" w:rsidRDefault="00ED3B41" w:rsidP="00ED3B41">
      <w:r w:rsidRPr="00ED3B41">
        <w:t>4. Отменить с 26.05.2025:</w:t>
      </w:r>
    </w:p>
    <w:p w:rsidR="00ED3B41" w:rsidRPr="00ED3B41" w:rsidRDefault="00ED3B41" w:rsidP="00ED3B41">
      <w:r w:rsidRPr="00ED3B41">
        <w:t>4.1. тариф за заполнение перевозчиком по заявлению грузоотправителя перевозочного документа на бумажном носителе, установленный пунктом 3 таблицы приложения к приказу Начальника государственного объединения «Белорусская железная дорога» от 19.12.2024 № 308Н «О тарифах на работы (услуги)»;</w:t>
      </w:r>
    </w:p>
    <w:p w:rsidR="00ED3B41" w:rsidRPr="00ED3B41" w:rsidRDefault="00ED3B41" w:rsidP="00ED3B41">
      <w:r w:rsidRPr="00ED3B41">
        <w:t>4.2. тариф за перемещение порожнего вагона грузоотправителя, грузополучателя на (с) железнодорожные (</w:t>
      </w:r>
      <w:proofErr w:type="spellStart"/>
      <w:r w:rsidRPr="00ED3B41">
        <w:t>ых</w:t>
      </w:r>
      <w:proofErr w:type="spellEnd"/>
      <w:r w:rsidRPr="00ED3B41">
        <w:t>) пути (ей) станций, не открытых для выполнения коммерческих операций, установленный пунктом 22 таблицы приложения к приказу Начальника государственного объединения «Белорусская железная дорога» от 19.12.2024 № 308Н</w:t>
      </w:r>
      <w:r w:rsidRPr="00ED3B41">
        <w:br/>
        <w:t>«О тарифах на работы (услуги)»;</w:t>
      </w:r>
    </w:p>
    <w:p w:rsidR="00ED3B41" w:rsidRPr="00ED3B41" w:rsidRDefault="00ED3B41" w:rsidP="00ED3B41">
      <w:r w:rsidRPr="00ED3B41">
        <w:lastRenderedPageBreak/>
        <w:t>4.3. тариф за формирование контейнерного поезда, включенный в пункт 23 таблицы подпункта 10.3 пункта 10 раздела 2 приложения 3 Тарифной политики СНГ.</w:t>
      </w:r>
    </w:p>
    <w:p w:rsidR="00ED3B41" w:rsidRPr="00ED3B41" w:rsidRDefault="00ED3B41" w:rsidP="00ED3B41">
      <w:r w:rsidRPr="00ED3B41">
        <w:t> </w:t>
      </w:r>
    </w:p>
    <w:sectPr w:rsidR="00ED3B41" w:rsidRPr="00ED3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B1C78"/>
    <w:multiLevelType w:val="multilevel"/>
    <w:tmpl w:val="A9106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9969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B41"/>
    <w:rsid w:val="00315FD5"/>
    <w:rsid w:val="00465A5B"/>
    <w:rsid w:val="004C7EE8"/>
    <w:rsid w:val="007C24EB"/>
    <w:rsid w:val="00932A25"/>
    <w:rsid w:val="009A27E4"/>
    <w:rsid w:val="00A45BAA"/>
    <w:rsid w:val="00BD7F90"/>
    <w:rsid w:val="00ED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E00A6"/>
  <w15:chartTrackingRefBased/>
  <w15:docId w15:val="{05039EC1-2669-46C2-8087-B61947EC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3B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B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B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B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B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B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B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B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B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B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D3B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D3B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D3B4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D3B4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D3B4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D3B4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D3B4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D3B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D3B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D3B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D3B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D3B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D3B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D3B4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D3B4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D3B4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D3B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D3B4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D3B41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ED3B4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D3B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7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7569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2085">
          <w:marLeft w:val="-6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0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4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1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86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79279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84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74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8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885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470">
          <w:marLeft w:val="-6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1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7098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932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3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757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3</cp:revision>
  <dcterms:created xsi:type="dcterms:W3CDTF">2025-05-28T14:21:00Z</dcterms:created>
  <dcterms:modified xsi:type="dcterms:W3CDTF">2025-05-29T17:28:00Z</dcterms:modified>
</cp:coreProperties>
</file>