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9D0E2" w14:textId="77777777" w:rsidR="00FE2FA9" w:rsidRPr="00FE2FA9" w:rsidRDefault="00FE2FA9" w:rsidP="00FE2FA9">
      <w:pPr>
        <w:rPr>
          <w:b/>
          <w:bCs/>
        </w:rPr>
      </w:pPr>
      <w:r w:rsidRPr="00FE2FA9">
        <w:rPr>
          <w:b/>
          <w:bCs/>
        </w:rPr>
        <w:fldChar w:fldCharType="begin"/>
      </w:r>
      <w:r w:rsidRPr="00FE2FA9">
        <w:rPr>
          <w:b/>
          <w:bCs/>
        </w:rPr>
        <w:instrText>HYPERLINK "https://www.gudok.ru/newspaper/?archive=2025.09.25"</w:instrText>
      </w:r>
      <w:r w:rsidRPr="00FE2FA9">
        <w:rPr>
          <w:b/>
          <w:bCs/>
        </w:rPr>
      </w:r>
      <w:r w:rsidRPr="00FE2FA9">
        <w:rPr>
          <w:b/>
          <w:bCs/>
        </w:rPr>
        <w:fldChar w:fldCharType="separate"/>
      </w:r>
      <w:r w:rsidRPr="00FE2FA9">
        <w:rPr>
          <w:rStyle w:val="ac"/>
          <w:b/>
          <w:bCs/>
        </w:rPr>
        <w:t>Выпуск: № 145 (28160) 25.09.2025</w:t>
      </w:r>
      <w:r w:rsidRPr="00FE2FA9">
        <w:rPr>
          <w:lang w:val="en-US"/>
        </w:rPr>
        <w:fldChar w:fldCharType="end"/>
      </w:r>
      <w:r w:rsidRPr="00FE2FA9">
        <w:rPr>
          <w:b/>
          <w:bCs/>
        </w:rPr>
        <w:br/>
        <w:t>7 полоса</w:t>
      </w:r>
    </w:p>
    <w:p w14:paraId="522F2DF1" w14:textId="77777777" w:rsidR="00FE2FA9" w:rsidRPr="00FE2FA9" w:rsidRDefault="00FE2FA9" w:rsidP="00FE2FA9">
      <w:r w:rsidRPr="00FE2FA9">
        <w:t>Официально</w:t>
      </w:r>
    </w:p>
    <w:p w14:paraId="77024718" w14:textId="77777777" w:rsidR="00FE2FA9" w:rsidRPr="00FE2FA9" w:rsidRDefault="00FE2FA9" w:rsidP="00FE2FA9">
      <w:pPr>
        <w:rPr>
          <w:b/>
          <w:bCs/>
        </w:rPr>
      </w:pPr>
      <w:r w:rsidRPr="00FE2FA9">
        <w:rPr>
          <w:b/>
          <w:bCs/>
        </w:rP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2D6E6E0A" w14:textId="77777777" w:rsidR="00FE2FA9" w:rsidRPr="00FE2FA9" w:rsidRDefault="00FE2FA9" w:rsidP="00FE2FA9">
      <w:r w:rsidRPr="00FE2FA9">
        <w:br/>
      </w:r>
      <w:r w:rsidRPr="00FE2FA9">
        <w:rPr>
          <w:b/>
          <w:bCs/>
        </w:rPr>
        <w:t>Выписка из протокола</w:t>
      </w:r>
      <w:r w:rsidRPr="00FE2FA9">
        <w:br/>
      </w:r>
      <w:r w:rsidRPr="00FE2FA9">
        <w:rPr>
          <w:b/>
          <w:bCs/>
        </w:rPr>
        <w:t>заседания правления ОАО «РЖД»</w:t>
      </w:r>
      <w:r w:rsidRPr="00FE2FA9">
        <w:br/>
      </w:r>
      <w:r w:rsidRPr="00FE2FA9">
        <w:rPr>
          <w:b/>
          <w:bCs/>
        </w:rPr>
        <w:t>от 18 сентября 2025 г. № 74</w:t>
      </w:r>
      <w:r w:rsidRPr="00FE2FA9">
        <w:br/>
      </w:r>
      <w:r w:rsidRPr="00FE2FA9">
        <w:br/>
      </w:r>
      <w:r w:rsidRPr="00FE2FA9">
        <w:rPr>
          <w:b/>
          <w:bCs/>
        </w:rPr>
        <w:t>Об изменении уровня железнодорожных тарифов на внутрироссийские и экспортные перевозки нефтепродуктов (позиции ЕТСНГ 211-215, 221-225, коды ЕТСНГ 226021, 226069, 226106) в цистернах, а также на возврат порожних цистерн из-под указанных перевозок в рамках ценовых пределов</w:t>
      </w:r>
      <w:r w:rsidRPr="00FE2FA9">
        <w:br/>
      </w:r>
      <w:r w:rsidRPr="00FE2FA9">
        <w:br/>
      </w:r>
      <w:r w:rsidRPr="00FE2FA9">
        <w:rPr>
          <w:b/>
          <w:bCs/>
        </w:rPr>
        <w:t>1. </w:t>
      </w:r>
      <w:r w:rsidRPr="00FE2FA9">
        <w:t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</w:t>
      </w:r>
      <w:r w:rsidRPr="00FE2FA9">
        <w:br/>
      </w:r>
      <w:r w:rsidRPr="00FE2FA9">
        <w:br/>
        <w:t>на внутрироссийские и экспортные перевозки нефтепродуктов (позиции ЕТСНГ 211-215, 221-225, коды ЕТСНГ 226021, 226069, 226106) в собственных (арендованных) цистернах со станций российских железных дорог согласно приложению к настоящему протоколу;</w:t>
      </w:r>
      <w:r w:rsidRPr="00FE2FA9">
        <w:br/>
      </w:r>
      <w:r w:rsidRPr="00FE2FA9">
        <w:br/>
        <w:t xml:space="preserve">0,95 – на порожний пробег собственных (арендованных) цистерн, следующих непосредственно из-под перевозок нефтепродуктов (позиции ЕТСНГ 211-215, 221-225, коды ЕТСНГ 226021, 226069, 226106), за исключением порожнего пробега цистерн из-под перевозок газового конденсата в направлении станции </w:t>
      </w:r>
      <w:proofErr w:type="spellStart"/>
      <w:r w:rsidRPr="00FE2FA9">
        <w:t>Лимбей</w:t>
      </w:r>
      <w:proofErr w:type="spellEnd"/>
      <w:r w:rsidRPr="00FE2FA9">
        <w:t xml:space="preserve"> </w:t>
      </w:r>
      <w:r w:rsidRPr="00FE2FA9">
        <w:lastRenderedPageBreak/>
        <w:t>Свердловской железной дороги;</w:t>
      </w:r>
      <w:r w:rsidRPr="00FE2FA9">
        <w:br/>
      </w:r>
      <w:r w:rsidRPr="00FE2FA9">
        <w:br/>
        <w:t xml:space="preserve">0,579 – на порожний пробег собственных (арендованных) цистерн, следующих непосредственно из-под перевозок газового конденсата со станций Лужская и Лужская (эксп.) Октябрьской железной дороги на станцию </w:t>
      </w:r>
      <w:proofErr w:type="spellStart"/>
      <w:r w:rsidRPr="00FE2FA9">
        <w:t>Лимбей</w:t>
      </w:r>
      <w:proofErr w:type="spellEnd"/>
      <w:r w:rsidRPr="00FE2FA9">
        <w:t xml:space="preserve"> Свердловской железной дороги.</w:t>
      </w:r>
      <w:r w:rsidRPr="00FE2FA9">
        <w:br/>
      </w:r>
      <w:r w:rsidRPr="00FE2FA9">
        <w:br/>
      </w:r>
      <w:r w:rsidRPr="00FE2FA9">
        <w:rPr>
          <w:b/>
          <w:bCs/>
        </w:rPr>
        <w:t>2. </w:t>
      </w:r>
      <w:r w:rsidRPr="00FE2FA9">
        <w:t>Период действия понижающих коэффициентов с 1 января 2026 г. по 31 декабря 2026 г. включительно.</w:t>
      </w:r>
      <w:r w:rsidRPr="00FE2FA9">
        <w:br/>
      </w:r>
      <w:r w:rsidRPr="00FE2FA9">
        <w:br/>
      </w:r>
      <w:r w:rsidRPr="00FE2FA9">
        <w:rPr>
          <w:b/>
          <w:bCs/>
        </w:rPr>
        <w:t>3.</w:t>
      </w:r>
      <w:r w:rsidRPr="00FE2FA9">
        <w:t> Указанные коэффициенты не распространяются на перевозки грузов, плата за которые определяется по правилам пункта 2.17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порядке.</w:t>
      </w:r>
      <w:r w:rsidRPr="00FE2FA9">
        <w:br/>
      </w:r>
      <w:r w:rsidRPr="00FE2FA9">
        <w:br/>
      </w:r>
      <w:r w:rsidRPr="00FE2FA9">
        <w:rPr>
          <w:b/>
          <w:bCs/>
        </w:rPr>
        <w:t>4. </w:t>
      </w:r>
      <w:r w:rsidRPr="00FE2FA9">
        <w:t>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FE2FA9">
        <w:br/>
      </w:r>
      <w:r w:rsidRPr="00FE2FA9">
        <w:br/>
      </w:r>
      <w:r w:rsidRPr="00FE2FA9">
        <w:rPr>
          <w:b/>
          <w:bCs/>
        </w:rPr>
        <w:t>ПРИЛОЖЕНИЕ К ПРОТОКОЛУ  ЗАСЕДАНИЯ ПРАВЛЕНИЯ ОАО «РЖД» ОТ 18.09.2025  Г. № 74</w:t>
      </w:r>
      <w:r w:rsidRPr="00FE2FA9">
        <w:rPr>
          <w:b/>
          <w:bCs/>
        </w:rPr>
        <w:br/>
      </w:r>
    </w:p>
    <w:p w14:paraId="0080351A" w14:textId="3588B274" w:rsidR="00FE2FA9" w:rsidRPr="00FE2FA9" w:rsidRDefault="00FE2FA9" w:rsidP="00FE2FA9">
      <w:r w:rsidRPr="00FE2FA9">
        <w:lastRenderedPageBreak/>
        <w:drawing>
          <wp:inline distT="0" distB="0" distL="0" distR="0" wp14:anchorId="2DC6F757" wp14:editId="46DCD95C">
            <wp:extent cx="2886710" cy="9251950"/>
            <wp:effectExtent l="0" t="0" r="8890" b="6350"/>
            <wp:docPr id="897703707" name="Рисунок 8" descr="Изображение выглядит как текст, чек, документ, числ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703707" name="Рисунок 8" descr="Изображение выглядит как текст, чек, документ, числ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FA9">
        <w:br/>
      </w:r>
      <w:r w:rsidRPr="00FE2FA9">
        <w:lastRenderedPageBreak/>
        <w:drawing>
          <wp:inline distT="0" distB="0" distL="0" distR="0" wp14:anchorId="450B9C6C" wp14:editId="1301E221">
            <wp:extent cx="2960370" cy="9251950"/>
            <wp:effectExtent l="0" t="0" r="0" b="6350"/>
            <wp:docPr id="1405870086" name="Рисунок 7" descr="Изображение выглядит как текст, чек, документ, меню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870086" name="Рисунок 7" descr="Изображение выглядит как текст, чек, документ, меню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370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FA9">
        <w:br/>
      </w:r>
      <w:r w:rsidRPr="00FE2FA9">
        <w:lastRenderedPageBreak/>
        <w:drawing>
          <wp:inline distT="0" distB="0" distL="0" distR="0" wp14:anchorId="697CB093" wp14:editId="4A4CCB14">
            <wp:extent cx="2979420" cy="9251950"/>
            <wp:effectExtent l="0" t="0" r="0" b="6350"/>
            <wp:docPr id="1939983313" name="Рисунок 6" descr="Изображение выглядит как текст, документ, число, чек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983313" name="Рисунок 6" descr="Изображение выглядит как текст, документ, число, чек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FA9">
        <w:br/>
      </w:r>
      <w:r w:rsidRPr="00FE2FA9">
        <w:lastRenderedPageBreak/>
        <w:drawing>
          <wp:inline distT="0" distB="0" distL="0" distR="0" wp14:anchorId="6F8EF355" wp14:editId="7F1795DA">
            <wp:extent cx="2905125" cy="9251950"/>
            <wp:effectExtent l="0" t="0" r="9525" b="6350"/>
            <wp:docPr id="778937210" name="Рисунок 5" descr="Изображение выглядит как текст, число, документ, меню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937210" name="Рисунок 5" descr="Изображение выглядит как текст, число, документ, меню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25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11B97" w14:textId="218B805B" w:rsidR="00FE2FA9" w:rsidRPr="00FE2FA9" w:rsidRDefault="00FE2FA9" w:rsidP="00FE2FA9">
      <w:r w:rsidRPr="00FE2FA9">
        <w:lastRenderedPageBreak/>
        <w:br/>
      </w:r>
      <w:r w:rsidRPr="00FE2FA9">
        <w:rPr>
          <w:i/>
          <w:iCs/>
        </w:rPr>
        <w:t xml:space="preserve">* коэффициент действует при условии выполнения гарантированного объема перевозок в размере не менее 5,5 </w:t>
      </w:r>
      <w:proofErr w:type="spellStart"/>
      <w:r w:rsidRPr="00FE2FA9">
        <w:rPr>
          <w:i/>
          <w:iCs/>
        </w:rPr>
        <w:t>млн.т</w:t>
      </w:r>
      <w:proofErr w:type="spellEnd"/>
      <w:r w:rsidRPr="00FE2FA9">
        <w:rPr>
          <w:i/>
          <w:iCs/>
        </w:rPr>
        <w:t xml:space="preserve">., но не выше 9,5 </w:t>
      </w:r>
      <w:proofErr w:type="spellStart"/>
      <w:r w:rsidRPr="00FE2FA9">
        <w:rPr>
          <w:i/>
          <w:iCs/>
        </w:rPr>
        <w:t>млн.т</w:t>
      </w:r>
      <w:proofErr w:type="spellEnd"/>
      <w:r w:rsidRPr="00FE2FA9">
        <w:rPr>
          <w:i/>
          <w:iCs/>
        </w:rPr>
        <w:t>. в год</w:t>
      </w:r>
    </w:p>
    <w:sectPr w:rsidR="00FE2FA9" w:rsidRPr="00FE2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A9"/>
    <w:rsid w:val="005C48BD"/>
    <w:rsid w:val="00997B84"/>
    <w:rsid w:val="00E74107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653A0"/>
  <w15:chartTrackingRefBased/>
  <w15:docId w15:val="{66329153-A2D2-4EB2-82AB-61204351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2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2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2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2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2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2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2FA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2FA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2FA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2FA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2FA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2FA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2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2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2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2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2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2FA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2FA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2FA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2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2FA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E2FA9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E2FA9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E2F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2025-09-25T18:09:00Z</dcterms:created>
  <dcterms:modified xsi:type="dcterms:W3CDTF">2025-09-25T18:11:00Z</dcterms:modified>
</cp:coreProperties>
</file>